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36714" w14:textId="1F5C025A" w:rsidR="00EE5465" w:rsidRDefault="00EE5465" w:rsidP="00EE5465">
      <w:pPr>
        <w:jc w:val="right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3423FD89" wp14:editId="63C250AD">
            <wp:extent cx="746760" cy="746760"/>
            <wp:effectExtent l="0" t="0" r="0" b="0"/>
            <wp:docPr id="1" name="Picture 1" descr="Z:\Logos\Current Logo\Logo Files\approved_BHC-logo_RGB_4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\Current Logo\Logo Files\approved_BHC-logo_RGB_4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7906" w14:textId="785C09CD" w:rsidR="006962EB" w:rsidRPr="00CA134B" w:rsidRDefault="00EE5465" w:rsidP="00EE5465">
      <w:pPr>
        <w:rPr>
          <w:b/>
        </w:rPr>
      </w:pPr>
      <w:r>
        <w:rPr>
          <w:b/>
        </w:rPr>
        <w:t>JOB DESCRIPTION</w:t>
      </w:r>
      <w:r>
        <w:rPr>
          <w:b/>
          <w:noProof/>
          <w:lang w:eastAsia="en-GB"/>
        </w:rPr>
        <w:t xml:space="preserve">                                                                                   </w:t>
      </w:r>
    </w:p>
    <w:p w14:paraId="694183DD" w14:textId="77777777" w:rsidR="00CA134B" w:rsidRDefault="00CA134B" w:rsidP="00A22F59">
      <w:pPr>
        <w:jc w:val="both"/>
      </w:pPr>
    </w:p>
    <w:p w14:paraId="116CA754" w14:textId="77777777" w:rsidR="006962EB" w:rsidRPr="006962EB" w:rsidRDefault="006962EB" w:rsidP="00A22F59">
      <w:pPr>
        <w:jc w:val="both"/>
        <w:rPr>
          <w:b/>
        </w:rPr>
      </w:pPr>
      <w:r>
        <w:rPr>
          <w:b/>
        </w:rPr>
        <w:t>SECTION 1 – JOB DETAILS</w:t>
      </w:r>
    </w:p>
    <w:p w14:paraId="105C0687" w14:textId="77777777" w:rsidR="006962EB" w:rsidRDefault="006962EB" w:rsidP="00A22F59">
      <w:pPr>
        <w:jc w:val="both"/>
      </w:pPr>
    </w:p>
    <w:p w14:paraId="357327AF" w14:textId="77777777" w:rsidR="003A305B" w:rsidRDefault="00CA134B" w:rsidP="00A22F59">
      <w:pPr>
        <w:jc w:val="both"/>
      </w:pPr>
      <w:r w:rsidRPr="00C460A3">
        <w:rPr>
          <w:b/>
        </w:rPr>
        <w:t>Job title:</w:t>
      </w:r>
      <w:r>
        <w:t xml:space="preserve"> </w:t>
      </w:r>
      <w:r>
        <w:tab/>
      </w:r>
      <w:r>
        <w:tab/>
      </w:r>
      <w:r>
        <w:tab/>
      </w:r>
      <w:r w:rsidRPr="00E91AFB">
        <w:t>Evidence</w:t>
      </w:r>
      <w:r>
        <w:t xml:space="preserve"> and Information Officer </w:t>
      </w:r>
    </w:p>
    <w:p w14:paraId="1DC638B9" w14:textId="77777777" w:rsidR="00CA134B" w:rsidRDefault="00CA134B" w:rsidP="00A22F59">
      <w:pPr>
        <w:jc w:val="both"/>
      </w:pPr>
    </w:p>
    <w:p w14:paraId="587AC402" w14:textId="77777777" w:rsidR="006962EB" w:rsidRDefault="006962EB" w:rsidP="00A22F59">
      <w:pPr>
        <w:jc w:val="both"/>
      </w:pPr>
      <w:r>
        <w:rPr>
          <w:b/>
        </w:rPr>
        <w:t>Reports 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Health and Wellbeing Manager</w:t>
      </w:r>
    </w:p>
    <w:p w14:paraId="78BE6068" w14:textId="77777777" w:rsidR="006962EB" w:rsidRPr="006962EB" w:rsidRDefault="006962EB" w:rsidP="00A22F59">
      <w:pPr>
        <w:jc w:val="both"/>
      </w:pPr>
    </w:p>
    <w:p w14:paraId="3A857443" w14:textId="77777777" w:rsidR="00CA134B" w:rsidRDefault="00CA134B" w:rsidP="00A22F59">
      <w:pPr>
        <w:jc w:val="both"/>
      </w:pPr>
      <w:r w:rsidRPr="00C460A3">
        <w:rPr>
          <w:b/>
        </w:rPr>
        <w:t>Responsible to:</w:t>
      </w:r>
      <w:r>
        <w:t xml:space="preserve"> </w:t>
      </w:r>
      <w:r>
        <w:tab/>
      </w:r>
      <w:r>
        <w:tab/>
        <w:t>Chief Executive</w:t>
      </w:r>
    </w:p>
    <w:p w14:paraId="2CC9F932" w14:textId="77777777" w:rsidR="00CA134B" w:rsidRDefault="00CA134B" w:rsidP="00A22F59">
      <w:pPr>
        <w:jc w:val="both"/>
      </w:pPr>
    </w:p>
    <w:p w14:paraId="5B69B83F" w14:textId="1F150C44" w:rsidR="00CA134B" w:rsidRDefault="00CA134B" w:rsidP="00A22F59">
      <w:pPr>
        <w:ind w:left="2880" w:hanging="2880"/>
        <w:jc w:val="both"/>
      </w:pPr>
      <w:r w:rsidRPr="00C460A3">
        <w:rPr>
          <w:b/>
        </w:rPr>
        <w:t>Purpose of job:</w:t>
      </w:r>
      <w:r>
        <w:tab/>
        <w:t xml:space="preserve">To assist Belfast Healthy Cities achieve its vision and deliver its strategic objectives through </w:t>
      </w:r>
      <w:r w:rsidR="000C5709">
        <w:t>building</w:t>
      </w:r>
      <w:r>
        <w:t xml:space="preserve"> a</w:t>
      </w:r>
      <w:r w:rsidR="00E91AFB">
        <w:t xml:space="preserve">n evidence base on the core themes of the WHO European Healthy Cities Network </w:t>
      </w:r>
      <w:r w:rsidR="00467C85">
        <w:t>together with</w:t>
      </w:r>
      <w:r w:rsidR="00E91AFB">
        <w:t xml:space="preserve"> </w:t>
      </w:r>
      <w:r w:rsidR="000C5709">
        <w:t xml:space="preserve">socio-demographic </w:t>
      </w:r>
      <w:r w:rsidR="00E91AFB">
        <w:t xml:space="preserve">profiles </w:t>
      </w:r>
      <w:r w:rsidR="00467C85">
        <w:t>of</w:t>
      </w:r>
      <w:r w:rsidR="000C5709">
        <w:t xml:space="preserve"> the population </w:t>
      </w:r>
      <w:r w:rsidR="00E91AFB">
        <w:t xml:space="preserve">to facilitate </w:t>
      </w:r>
      <w:proofErr w:type="gramStart"/>
      <w:r w:rsidR="00E91AFB">
        <w:t xml:space="preserve">the </w:t>
      </w:r>
      <w:r>
        <w:t xml:space="preserve"> </w:t>
      </w:r>
      <w:r w:rsidR="00E91AFB">
        <w:t>creation</w:t>
      </w:r>
      <w:proofErr w:type="gramEnd"/>
      <w:r w:rsidR="00E91AFB">
        <w:t xml:space="preserve"> of</w:t>
      </w:r>
      <w:r>
        <w:t xml:space="preserve"> equitable, sustainable </w:t>
      </w:r>
      <w:r w:rsidR="007469B4">
        <w:t xml:space="preserve">and </w:t>
      </w:r>
      <w:r>
        <w:t>health</w:t>
      </w:r>
      <w:r w:rsidR="007469B4">
        <w:t>y</w:t>
      </w:r>
      <w:r>
        <w:t xml:space="preserve"> </w:t>
      </w:r>
      <w:r w:rsidR="007469B4">
        <w:t xml:space="preserve">cities, places and communities, and through contributing to communicating the evidence base to partners and stakeholders. </w:t>
      </w:r>
    </w:p>
    <w:p w14:paraId="01CE34DD" w14:textId="77777777" w:rsidR="00CA134B" w:rsidRDefault="00CA134B" w:rsidP="00A22F59">
      <w:pPr>
        <w:jc w:val="both"/>
      </w:pPr>
    </w:p>
    <w:p w14:paraId="46E8B0EE" w14:textId="77777777" w:rsidR="00EE5465" w:rsidRDefault="006962EB" w:rsidP="00855EAB">
      <w:pPr>
        <w:ind w:left="2880" w:hanging="2880"/>
        <w:jc w:val="both"/>
      </w:pPr>
      <w:r>
        <w:rPr>
          <w:b/>
        </w:rPr>
        <w:t>Grade</w:t>
      </w:r>
      <w:r w:rsidR="00CA134B" w:rsidRPr="00C460A3">
        <w:rPr>
          <w:b/>
        </w:rPr>
        <w:t>:</w:t>
      </w:r>
      <w:r w:rsidR="00CA134B">
        <w:t xml:space="preserve"> </w:t>
      </w:r>
      <w:r w:rsidR="00CA134B">
        <w:tab/>
        <w:t xml:space="preserve">Agenda for Change </w:t>
      </w:r>
      <w:r w:rsidR="00855EAB">
        <w:t>grade 5, points 16-</w:t>
      </w:r>
      <w:r w:rsidR="00EE5465">
        <w:t>19</w:t>
      </w:r>
    </w:p>
    <w:p w14:paraId="5ECEABF2" w14:textId="30E95F95" w:rsidR="00CA134B" w:rsidRPr="00EE5465" w:rsidRDefault="00EE5465" w:rsidP="00EE5465">
      <w:pPr>
        <w:ind w:left="2880"/>
        <w:jc w:val="both"/>
      </w:pPr>
      <w:r w:rsidRPr="00EE5465">
        <w:t>£21,388 - £23, 825 pro rata</w:t>
      </w:r>
    </w:p>
    <w:p w14:paraId="39A73C75" w14:textId="77777777" w:rsidR="00855EAB" w:rsidRDefault="00855EAB" w:rsidP="00855EAB">
      <w:pPr>
        <w:ind w:left="2880"/>
        <w:jc w:val="both"/>
      </w:pPr>
      <w:r>
        <w:t>Appointment will be made at a grade commensurate with experience</w:t>
      </w:r>
    </w:p>
    <w:p w14:paraId="5FC7214E" w14:textId="77777777" w:rsidR="00CA134B" w:rsidRDefault="00CA134B" w:rsidP="00A22F59">
      <w:pPr>
        <w:jc w:val="both"/>
      </w:pPr>
    </w:p>
    <w:p w14:paraId="75558E24" w14:textId="77777777" w:rsidR="006962EB" w:rsidRPr="00107610" w:rsidRDefault="006962EB" w:rsidP="006962EB">
      <w:pPr>
        <w:rPr>
          <w:rFonts w:cs="Arial"/>
          <w:szCs w:val="24"/>
        </w:rPr>
      </w:pPr>
      <w:r>
        <w:rPr>
          <w:b/>
        </w:rPr>
        <w:t>L</w:t>
      </w:r>
      <w:r w:rsidR="00CA134B" w:rsidRPr="00C460A3">
        <w:rPr>
          <w:b/>
        </w:rPr>
        <w:t xml:space="preserve">ocation: </w:t>
      </w:r>
      <w:r w:rsidR="00CA134B" w:rsidRPr="00C460A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610">
        <w:rPr>
          <w:rFonts w:cs="Arial"/>
          <w:szCs w:val="24"/>
        </w:rPr>
        <w:t>Belfast Healthy Cities Office,</w:t>
      </w:r>
    </w:p>
    <w:p w14:paraId="6E3AEEFD" w14:textId="77777777" w:rsidR="006962EB" w:rsidRPr="00107610" w:rsidRDefault="006962EB" w:rsidP="006962EB">
      <w:pPr>
        <w:rPr>
          <w:rFonts w:cs="Arial"/>
          <w:szCs w:val="24"/>
        </w:rPr>
      </w:pPr>
      <w:r w:rsidRPr="00107610">
        <w:rPr>
          <w:rFonts w:cs="Arial"/>
          <w:szCs w:val="24"/>
        </w:rPr>
        <w:tab/>
      </w:r>
      <w:r w:rsidRPr="00107610">
        <w:rPr>
          <w:rFonts w:cs="Arial"/>
          <w:szCs w:val="24"/>
        </w:rPr>
        <w:tab/>
      </w:r>
      <w:r w:rsidRPr="00107610">
        <w:rPr>
          <w:rFonts w:cs="Arial"/>
          <w:szCs w:val="24"/>
        </w:rPr>
        <w:tab/>
      </w:r>
      <w:r w:rsidRPr="00107610">
        <w:rPr>
          <w:rFonts w:cs="Arial"/>
          <w:szCs w:val="24"/>
        </w:rPr>
        <w:tab/>
        <w:t>Third Floor, Gordon House, 22-24 Lombard Street</w:t>
      </w:r>
    </w:p>
    <w:p w14:paraId="65EF601C" w14:textId="77777777" w:rsidR="006962EB" w:rsidRPr="006962EB" w:rsidRDefault="006962EB" w:rsidP="006962EB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Belfast, BT1 1RD</w:t>
      </w:r>
    </w:p>
    <w:p w14:paraId="2B470A49" w14:textId="77777777" w:rsidR="006962EB" w:rsidRDefault="006962EB" w:rsidP="00A22F59">
      <w:pPr>
        <w:jc w:val="both"/>
        <w:rPr>
          <w:b/>
        </w:rPr>
      </w:pPr>
    </w:p>
    <w:p w14:paraId="5F624C83" w14:textId="0E7CC958" w:rsidR="00855EAB" w:rsidRDefault="001B48E5" w:rsidP="001B48E5">
      <w:pPr>
        <w:ind w:left="2880" w:hanging="2880"/>
        <w:jc w:val="both"/>
      </w:pPr>
      <w:r>
        <w:rPr>
          <w:b/>
        </w:rPr>
        <w:t>Type of contract:</w:t>
      </w:r>
      <w:r>
        <w:rPr>
          <w:b/>
        </w:rPr>
        <w:tab/>
      </w:r>
      <w:r w:rsidR="006962EB">
        <w:t>Part time 21 hours per week</w:t>
      </w:r>
      <w:r>
        <w:t>, fixed term</w:t>
      </w:r>
      <w:r w:rsidR="00855EAB">
        <w:t xml:space="preserve"> to March 2017 </w:t>
      </w:r>
    </w:p>
    <w:p w14:paraId="591E2E0E" w14:textId="77777777" w:rsidR="00CA134B" w:rsidRDefault="00A1432F" w:rsidP="00855EAB">
      <w:pPr>
        <w:ind w:left="2880"/>
        <w:jc w:val="both"/>
      </w:pPr>
      <w:r>
        <w:t>Office hours are 9am-5pm.</w:t>
      </w:r>
    </w:p>
    <w:p w14:paraId="75D9C193" w14:textId="77777777" w:rsidR="00CA134B" w:rsidRDefault="00CA134B" w:rsidP="00A22F59">
      <w:pPr>
        <w:jc w:val="both"/>
      </w:pPr>
    </w:p>
    <w:p w14:paraId="3DE41339" w14:textId="77777777" w:rsidR="00CA134B" w:rsidRDefault="00CA134B" w:rsidP="00A22F59">
      <w:pPr>
        <w:jc w:val="both"/>
        <w:rPr>
          <w:b/>
        </w:rPr>
      </w:pPr>
    </w:p>
    <w:p w14:paraId="71C23E0E" w14:textId="77777777" w:rsidR="005F77E5" w:rsidRPr="005F77E5" w:rsidRDefault="005F77E5" w:rsidP="00A22F59">
      <w:pPr>
        <w:jc w:val="both"/>
        <w:rPr>
          <w:b/>
        </w:rPr>
      </w:pPr>
      <w:r>
        <w:rPr>
          <w:b/>
        </w:rPr>
        <w:t>SECTION 2 – CONTEXT OF ROLE</w:t>
      </w:r>
    </w:p>
    <w:p w14:paraId="43D3A2CF" w14:textId="77777777" w:rsidR="005F77E5" w:rsidRDefault="005F77E5" w:rsidP="00A22F59">
      <w:pPr>
        <w:jc w:val="both"/>
        <w:rPr>
          <w:b/>
        </w:rPr>
      </w:pPr>
    </w:p>
    <w:p w14:paraId="2919C5A1" w14:textId="6444DCD4" w:rsidR="005F77E5" w:rsidRDefault="005F77E5" w:rsidP="00855EAB">
      <w:pPr>
        <w:widowControl w:val="0"/>
        <w:ind w:left="16" w:right="725"/>
        <w:jc w:val="both"/>
        <w:rPr>
          <w:rFonts w:cs="Arial"/>
          <w:bCs/>
          <w:szCs w:val="24"/>
        </w:rPr>
      </w:pPr>
      <w:r w:rsidRPr="00107610">
        <w:rPr>
          <w:rFonts w:cs="Arial"/>
          <w:szCs w:val="24"/>
        </w:rPr>
        <w:t xml:space="preserve">The city of Belfast has been </w:t>
      </w:r>
      <w:r>
        <w:rPr>
          <w:rFonts w:cs="Arial"/>
          <w:szCs w:val="24"/>
        </w:rPr>
        <w:t xml:space="preserve">a leading member of the </w:t>
      </w:r>
      <w:r w:rsidRPr="00107610">
        <w:rPr>
          <w:rFonts w:cs="Arial"/>
          <w:szCs w:val="24"/>
        </w:rPr>
        <w:t>W</w:t>
      </w:r>
      <w:r w:rsidR="00855EAB">
        <w:rPr>
          <w:rFonts w:cs="Arial"/>
          <w:szCs w:val="24"/>
        </w:rPr>
        <w:t>orld Health Organiz</w:t>
      </w:r>
      <w:r w:rsidRPr="00107610">
        <w:rPr>
          <w:rFonts w:cs="Arial"/>
          <w:szCs w:val="24"/>
        </w:rPr>
        <w:t xml:space="preserve">ation (WHO) European Healthy Cities Network </w:t>
      </w:r>
      <w:r>
        <w:rPr>
          <w:rFonts w:cs="Arial"/>
          <w:szCs w:val="24"/>
        </w:rPr>
        <w:t xml:space="preserve">throughout its six Phases </w:t>
      </w:r>
      <w:r w:rsidRPr="00107610">
        <w:rPr>
          <w:rFonts w:cs="Arial"/>
          <w:szCs w:val="24"/>
        </w:rPr>
        <w:t xml:space="preserve">since establishment in 1987.  As a WHO Healthy City, Belfast has </w:t>
      </w:r>
      <w:r>
        <w:rPr>
          <w:rFonts w:cs="Arial"/>
          <w:szCs w:val="24"/>
        </w:rPr>
        <w:t>successfully implemented</w:t>
      </w:r>
      <w:r w:rsidRPr="00107610">
        <w:rPr>
          <w:rFonts w:cs="Arial"/>
          <w:szCs w:val="24"/>
        </w:rPr>
        <w:t xml:space="preserve"> the WHO requirements for designated cities within the local policy context</w:t>
      </w:r>
      <w:r>
        <w:rPr>
          <w:rFonts w:cs="Arial"/>
          <w:szCs w:val="24"/>
        </w:rPr>
        <w:t>,</w:t>
      </w:r>
      <w:r w:rsidRPr="00107610">
        <w:rPr>
          <w:rFonts w:cs="Arial"/>
          <w:szCs w:val="24"/>
        </w:rPr>
        <w:t xml:space="preserve"> and </w:t>
      </w:r>
      <w:r>
        <w:rPr>
          <w:rFonts w:cs="Arial"/>
          <w:szCs w:val="24"/>
        </w:rPr>
        <w:t>has pioneered concepts including health equity, healthy urban environments and health in all policies</w:t>
      </w:r>
      <w:r w:rsidRPr="00107610">
        <w:rPr>
          <w:rFonts w:cs="Arial"/>
          <w:szCs w:val="24"/>
        </w:rPr>
        <w:t xml:space="preserve">.  </w:t>
      </w:r>
      <w:r w:rsidRPr="00107610">
        <w:rPr>
          <w:rFonts w:cs="Arial"/>
          <w:bCs/>
          <w:szCs w:val="24"/>
        </w:rPr>
        <w:t>The overarching theme of Phase VI (2014-2018) of the WHO European Healthy Cities Network is supporting the implementation of the WHO Europe public health policy Health 2020. Key themes</w:t>
      </w:r>
      <w:r w:rsidR="00C049F1">
        <w:rPr>
          <w:rFonts w:cs="Arial"/>
          <w:bCs/>
          <w:szCs w:val="24"/>
        </w:rPr>
        <w:t>, and currently Belfast Healthy Cities’ core themes,</w:t>
      </w:r>
      <w:r w:rsidRPr="00107610">
        <w:rPr>
          <w:rFonts w:cs="Arial"/>
          <w:bCs/>
          <w:szCs w:val="24"/>
        </w:rPr>
        <w:t xml:space="preserve"> are </w:t>
      </w:r>
      <w:proofErr w:type="gramStart"/>
      <w:r>
        <w:rPr>
          <w:rFonts w:cs="Arial"/>
          <w:bCs/>
          <w:szCs w:val="24"/>
        </w:rPr>
        <w:t>T</w:t>
      </w:r>
      <w:r w:rsidRPr="00107610">
        <w:rPr>
          <w:rFonts w:cs="Arial"/>
          <w:bCs/>
          <w:szCs w:val="24"/>
        </w:rPr>
        <w:t>he</w:t>
      </w:r>
      <w:proofErr w:type="gramEnd"/>
      <w:r w:rsidRPr="00107610">
        <w:rPr>
          <w:rFonts w:cs="Arial"/>
          <w:bCs/>
          <w:szCs w:val="24"/>
        </w:rPr>
        <w:t xml:space="preserve"> l</w:t>
      </w:r>
      <w:r w:rsidRPr="00107610">
        <w:rPr>
          <w:rFonts w:cs="Arial"/>
          <w:spacing w:val="1"/>
          <w:szCs w:val="24"/>
        </w:rPr>
        <w:t>ife</w:t>
      </w:r>
      <w:r>
        <w:rPr>
          <w:rFonts w:cs="Arial"/>
          <w:spacing w:val="1"/>
          <w:szCs w:val="24"/>
        </w:rPr>
        <w:t xml:space="preserve"> </w:t>
      </w:r>
      <w:r w:rsidRPr="00107610">
        <w:rPr>
          <w:rFonts w:cs="Arial"/>
          <w:spacing w:val="1"/>
          <w:szCs w:val="24"/>
        </w:rPr>
        <w:t xml:space="preserve">course approach and empowering people; </w:t>
      </w:r>
      <w:r w:rsidRPr="00107610">
        <w:rPr>
          <w:rFonts w:cs="Arial"/>
          <w:spacing w:val="3"/>
          <w:szCs w:val="24"/>
        </w:rPr>
        <w:t xml:space="preserve">Tackling the major public health challenges in the European </w:t>
      </w:r>
      <w:r w:rsidRPr="00107610">
        <w:rPr>
          <w:rFonts w:cs="Arial"/>
          <w:spacing w:val="-1"/>
          <w:szCs w:val="24"/>
        </w:rPr>
        <w:t xml:space="preserve">Region; </w:t>
      </w:r>
      <w:r w:rsidRPr="00107610">
        <w:rPr>
          <w:rFonts w:cs="Arial"/>
          <w:szCs w:val="24"/>
        </w:rPr>
        <w:t>Strengthening people</w:t>
      </w:r>
      <w:r w:rsidR="00C049F1">
        <w:rPr>
          <w:rFonts w:cs="Arial"/>
          <w:szCs w:val="24"/>
        </w:rPr>
        <w:t xml:space="preserve"> </w:t>
      </w:r>
      <w:r w:rsidRPr="00107610">
        <w:rPr>
          <w:rFonts w:cs="Arial"/>
          <w:szCs w:val="24"/>
        </w:rPr>
        <w:t xml:space="preserve">centred health systems and public health capacity, and Creating resilient communities and supportive environments. </w:t>
      </w:r>
      <w:r w:rsidRPr="00107610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The core role of Belfast Healthy Cities is to provide a platform for </w:t>
      </w:r>
      <w:proofErr w:type="spellStart"/>
      <w:r>
        <w:rPr>
          <w:rFonts w:cs="Arial"/>
          <w:bCs/>
          <w:szCs w:val="24"/>
        </w:rPr>
        <w:t>intersectoral</w:t>
      </w:r>
      <w:proofErr w:type="spellEnd"/>
      <w:r>
        <w:rPr>
          <w:rFonts w:cs="Arial"/>
          <w:bCs/>
          <w:szCs w:val="24"/>
        </w:rPr>
        <w:t xml:space="preserve"> collaboration, and to support the city to deliver on WHO requirements through collating and sharing evidence, </w:t>
      </w:r>
      <w:r>
        <w:rPr>
          <w:rFonts w:cs="Arial"/>
          <w:bCs/>
          <w:szCs w:val="24"/>
        </w:rPr>
        <w:lastRenderedPageBreak/>
        <w:t xml:space="preserve">building capacity and sharing learning from across the Network and introducing innovative concepts, models and ways of working. </w:t>
      </w:r>
    </w:p>
    <w:p w14:paraId="5CBF7094" w14:textId="77777777" w:rsidR="005F77E5" w:rsidRPr="00107610" w:rsidRDefault="005F77E5" w:rsidP="00855EAB">
      <w:pPr>
        <w:widowControl w:val="0"/>
        <w:ind w:left="16" w:right="725"/>
        <w:jc w:val="both"/>
        <w:rPr>
          <w:rFonts w:cs="Arial"/>
          <w:bCs/>
          <w:szCs w:val="24"/>
        </w:rPr>
      </w:pPr>
    </w:p>
    <w:p w14:paraId="61904ADC" w14:textId="77777777" w:rsidR="005F77E5" w:rsidRDefault="005F77E5" w:rsidP="00A22F59">
      <w:pPr>
        <w:jc w:val="both"/>
        <w:rPr>
          <w:b/>
        </w:rPr>
      </w:pPr>
      <w:bookmarkStart w:id="0" w:name="_GoBack"/>
      <w:bookmarkEnd w:id="0"/>
    </w:p>
    <w:p w14:paraId="7794BBDA" w14:textId="77777777" w:rsidR="007469B4" w:rsidRPr="00C460A3" w:rsidRDefault="005F77E5" w:rsidP="00A22F59">
      <w:pPr>
        <w:jc w:val="both"/>
        <w:rPr>
          <w:b/>
        </w:rPr>
      </w:pPr>
      <w:r>
        <w:rPr>
          <w:b/>
        </w:rPr>
        <w:t>SECTION 3</w:t>
      </w:r>
      <w:r w:rsidR="006962EB">
        <w:rPr>
          <w:b/>
        </w:rPr>
        <w:t xml:space="preserve"> – SUMMARY OF ROLE</w:t>
      </w:r>
    </w:p>
    <w:p w14:paraId="1FF7838C" w14:textId="77777777" w:rsidR="007469B4" w:rsidRDefault="007469B4" w:rsidP="00A22F59">
      <w:pPr>
        <w:jc w:val="both"/>
      </w:pPr>
    </w:p>
    <w:p w14:paraId="757E5451" w14:textId="40D8A322" w:rsidR="00414683" w:rsidRDefault="007469B4" w:rsidP="00A22F59">
      <w:pPr>
        <w:jc w:val="both"/>
      </w:pPr>
      <w:r>
        <w:t xml:space="preserve">This role focuses on supporting Belfast Healthy Cities to </w:t>
      </w:r>
      <w:r w:rsidR="00C460A3">
        <w:t>strengthen</w:t>
      </w:r>
      <w:r>
        <w:t xml:space="preserve">, </w:t>
      </w:r>
      <w:r w:rsidR="00C460A3">
        <w:t>develop and share</w:t>
      </w:r>
      <w:r>
        <w:t xml:space="preserve"> a strong evidence base on</w:t>
      </w:r>
      <w:r w:rsidR="00C460A3">
        <w:t xml:space="preserve"> the core themes of the World Health Organization (WHO) European Healthy Cities Network (2014-18). A key element is the </w:t>
      </w:r>
      <w:r w:rsidR="000C5709">
        <w:t xml:space="preserve">sourcing, </w:t>
      </w:r>
      <w:r w:rsidR="00C460A3">
        <w:t>collation</w:t>
      </w:r>
      <w:r w:rsidR="000C5709">
        <w:t>, critical appraisal and synthesis</w:t>
      </w:r>
      <w:r w:rsidR="00414683">
        <w:t xml:space="preserve"> </w:t>
      </w:r>
      <w:r w:rsidR="00C460A3">
        <w:t xml:space="preserve">of evidence relevant to core themes and programmes and </w:t>
      </w:r>
      <w:r w:rsidR="000C5709">
        <w:t>distilling of</w:t>
      </w:r>
      <w:r w:rsidR="00C460A3">
        <w:t xml:space="preserve"> evidence into </w:t>
      </w:r>
      <w:r w:rsidR="00E91AFB">
        <w:t xml:space="preserve">formats </w:t>
      </w:r>
      <w:r w:rsidR="000C5709">
        <w:t>appropriate for</w:t>
      </w:r>
      <w:r w:rsidR="00C460A3">
        <w:t xml:space="preserve"> policy and decision makers. </w:t>
      </w:r>
      <w:r w:rsidR="00467C85">
        <w:t xml:space="preserve">Sourcing, collation </w:t>
      </w:r>
      <w:r w:rsidR="00C460A3">
        <w:t xml:space="preserve">and analysis of statistical information </w:t>
      </w:r>
      <w:r w:rsidR="00855EAB">
        <w:t>to assist project development and delivery</w:t>
      </w:r>
      <w:r w:rsidR="00C460A3">
        <w:t xml:space="preserve"> will also be part of the remit for this post, alongside contributing to dissemination of information. The post holder will play a key role in </w:t>
      </w:r>
      <w:r w:rsidR="00D0160B">
        <w:t>supporting</w:t>
      </w:r>
      <w:r w:rsidR="00C460A3">
        <w:t xml:space="preserve"> </w:t>
      </w:r>
      <w:r w:rsidR="00D0160B">
        <w:t xml:space="preserve">the effective delivery of the strategic action plan and contributing to </w:t>
      </w:r>
      <w:r w:rsidR="00C460A3">
        <w:t xml:space="preserve">Belfast Healthy Cities’ </w:t>
      </w:r>
      <w:r w:rsidR="00D0160B">
        <w:t xml:space="preserve">reputation as a leading source of reliable information on population health, health inequalities and healthy places and environments. </w:t>
      </w:r>
      <w:r w:rsidR="00C460A3">
        <w:t xml:space="preserve"> </w:t>
      </w:r>
    </w:p>
    <w:p w14:paraId="0A75AC0D" w14:textId="77777777" w:rsidR="00414683" w:rsidRDefault="00414683" w:rsidP="00A22F59">
      <w:pPr>
        <w:jc w:val="both"/>
      </w:pPr>
    </w:p>
    <w:p w14:paraId="5F5635AE" w14:textId="77777777" w:rsidR="00414683" w:rsidRDefault="00414683" w:rsidP="00A22F59">
      <w:pPr>
        <w:jc w:val="both"/>
      </w:pPr>
      <w:r>
        <w:t>The role has a number of central aims:</w:t>
      </w:r>
    </w:p>
    <w:p w14:paraId="09562E94" w14:textId="77777777" w:rsidR="00414683" w:rsidRDefault="00414683" w:rsidP="00A22F59">
      <w:pPr>
        <w:jc w:val="both"/>
      </w:pPr>
    </w:p>
    <w:p w14:paraId="4A45997D" w14:textId="6A5E9877" w:rsidR="007469B4" w:rsidRDefault="00414683" w:rsidP="00A22F59">
      <w:pPr>
        <w:pStyle w:val="ListParagraph"/>
        <w:numPr>
          <w:ilvl w:val="0"/>
          <w:numId w:val="1"/>
        </w:numPr>
        <w:jc w:val="both"/>
      </w:pPr>
      <w:r>
        <w:t xml:space="preserve">To </w:t>
      </w:r>
      <w:r w:rsidR="00855EAB">
        <w:t xml:space="preserve">support </w:t>
      </w:r>
      <w:r w:rsidR="00467C85">
        <w:t xml:space="preserve">the </w:t>
      </w:r>
      <w:r w:rsidR="00855EAB">
        <w:t>development</w:t>
      </w:r>
      <w:r>
        <w:t xml:space="preserve"> and promot</w:t>
      </w:r>
      <w:r w:rsidR="00855EAB">
        <w:t>ion of</w:t>
      </w:r>
      <w:r>
        <w:t xml:space="preserve"> </w:t>
      </w:r>
      <w:r w:rsidR="00855EAB">
        <w:t>the</w:t>
      </w:r>
      <w:r>
        <w:t xml:space="preserve"> evidence base on the core themes of the World Health Organization (WHO) European Healthy Cities Network (2014-18).</w:t>
      </w:r>
    </w:p>
    <w:p w14:paraId="6B1E3350" w14:textId="351D58E2" w:rsidR="00414683" w:rsidRDefault="00414683" w:rsidP="00A22F59">
      <w:pPr>
        <w:pStyle w:val="ListParagraph"/>
        <w:numPr>
          <w:ilvl w:val="0"/>
          <w:numId w:val="1"/>
        </w:numPr>
        <w:jc w:val="both"/>
      </w:pPr>
      <w:r>
        <w:t xml:space="preserve">To </w:t>
      </w:r>
      <w:r w:rsidR="004C606E">
        <w:t xml:space="preserve">source, </w:t>
      </w:r>
      <w:r>
        <w:t xml:space="preserve">collate, </w:t>
      </w:r>
      <w:r w:rsidR="004C606E">
        <w:t xml:space="preserve">critically appraise, synthesise </w:t>
      </w:r>
      <w:r>
        <w:t xml:space="preserve">and present </w:t>
      </w:r>
      <w:r w:rsidR="004C606E">
        <w:t xml:space="preserve">scientific </w:t>
      </w:r>
      <w:r w:rsidR="00C049F1">
        <w:t xml:space="preserve"> and policy based </w:t>
      </w:r>
      <w:r>
        <w:t>evidence</w:t>
      </w:r>
      <w:r w:rsidR="004C606E">
        <w:t xml:space="preserve"> </w:t>
      </w:r>
      <w:r w:rsidR="00467C85">
        <w:t xml:space="preserve">and </w:t>
      </w:r>
      <w:r w:rsidR="00E91AFB">
        <w:t>statistical information</w:t>
      </w:r>
      <w:r w:rsidR="004C606E">
        <w:t xml:space="preserve"> </w:t>
      </w:r>
      <w:r>
        <w:t xml:space="preserve">in </w:t>
      </w:r>
      <w:r w:rsidR="004C606E">
        <w:t xml:space="preserve">formats appropriate for and </w:t>
      </w:r>
      <w:r>
        <w:t>accessible to policy and decision makers</w:t>
      </w:r>
    </w:p>
    <w:p w14:paraId="00A37B47" w14:textId="77777777" w:rsidR="00414683" w:rsidRDefault="00414683" w:rsidP="00A22F59">
      <w:pPr>
        <w:pStyle w:val="ListParagraph"/>
        <w:numPr>
          <w:ilvl w:val="0"/>
          <w:numId w:val="1"/>
        </w:numPr>
        <w:jc w:val="both"/>
      </w:pPr>
      <w:r>
        <w:t xml:space="preserve">To support the development and delivery of projects through </w:t>
      </w:r>
      <w:r w:rsidR="009E493E">
        <w:t xml:space="preserve">contributing timely, relevant and clear evidence </w:t>
      </w:r>
    </w:p>
    <w:p w14:paraId="1ABD05F9" w14:textId="10C2C090" w:rsidR="00396202" w:rsidRDefault="00396202" w:rsidP="00A22F59">
      <w:pPr>
        <w:pStyle w:val="ListParagraph"/>
        <w:numPr>
          <w:ilvl w:val="0"/>
          <w:numId w:val="1"/>
        </w:numPr>
        <w:jc w:val="both"/>
      </w:pPr>
      <w:r>
        <w:t>To support the identification of policy issues</w:t>
      </w:r>
      <w:r w:rsidR="000A6E46">
        <w:t xml:space="preserve"> and innovative solutions</w:t>
      </w:r>
      <w:r>
        <w:t xml:space="preserve"> through </w:t>
      </w:r>
      <w:r w:rsidR="004C606E">
        <w:t>keeping up-to-date with</w:t>
      </w:r>
      <w:r>
        <w:t xml:space="preserve"> evidence </w:t>
      </w:r>
      <w:r w:rsidR="00467C85">
        <w:t xml:space="preserve">and statistical data </w:t>
      </w:r>
      <w:r>
        <w:t>relevant to Belfast Healthy Cities’ core themes</w:t>
      </w:r>
    </w:p>
    <w:p w14:paraId="609AD741" w14:textId="77777777" w:rsidR="00414683" w:rsidRDefault="00414683" w:rsidP="00A22F59">
      <w:pPr>
        <w:pStyle w:val="ListParagraph"/>
        <w:numPr>
          <w:ilvl w:val="0"/>
          <w:numId w:val="1"/>
        </w:numPr>
        <w:jc w:val="both"/>
      </w:pPr>
      <w:r>
        <w:t xml:space="preserve">To assist in the visualisation and dissemination of evidence and information as part of Belfast Healthy Cities’ wider communication strategy </w:t>
      </w:r>
    </w:p>
    <w:p w14:paraId="2F40CDFD" w14:textId="77777777" w:rsidR="00414683" w:rsidRDefault="00414683" w:rsidP="00A22F59">
      <w:pPr>
        <w:jc w:val="both"/>
      </w:pPr>
    </w:p>
    <w:p w14:paraId="642B3E52" w14:textId="77777777" w:rsidR="006962EB" w:rsidRDefault="006962EB" w:rsidP="00A22F59">
      <w:pPr>
        <w:jc w:val="both"/>
        <w:rPr>
          <w:b/>
        </w:rPr>
      </w:pPr>
    </w:p>
    <w:p w14:paraId="6A02C0B4" w14:textId="77777777" w:rsidR="00414683" w:rsidRDefault="005F77E5" w:rsidP="00A22F59">
      <w:pPr>
        <w:jc w:val="both"/>
        <w:rPr>
          <w:b/>
        </w:rPr>
      </w:pPr>
      <w:r>
        <w:rPr>
          <w:b/>
        </w:rPr>
        <w:t xml:space="preserve">SECTION 4 - </w:t>
      </w:r>
      <w:r w:rsidR="006962EB">
        <w:rPr>
          <w:b/>
        </w:rPr>
        <w:t>PRINCIPAL RESPONSIBILITIES</w:t>
      </w:r>
    </w:p>
    <w:p w14:paraId="06A7AF55" w14:textId="77777777" w:rsidR="006962EB" w:rsidRDefault="006962EB" w:rsidP="00A22F59">
      <w:pPr>
        <w:jc w:val="both"/>
        <w:rPr>
          <w:b/>
        </w:rPr>
      </w:pPr>
    </w:p>
    <w:p w14:paraId="69FDFF9B" w14:textId="77777777" w:rsidR="006962EB" w:rsidRPr="006962EB" w:rsidRDefault="006962EB" w:rsidP="00A22F59">
      <w:pPr>
        <w:jc w:val="both"/>
      </w:pPr>
      <w:r>
        <w:t>The post holder will be responsible to the Health and Wellbeing Manager and will have responsibility, with appropriate guidance, for the following:</w:t>
      </w:r>
    </w:p>
    <w:p w14:paraId="5043D232" w14:textId="77777777" w:rsidR="00243697" w:rsidRDefault="00243697" w:rsidP="00A22F59">
      <w:pPr>
        <w:jc w:val="both"/>
      </w:pPr>
    </w:p>
    <w:p w14:paraId="54E3AFCA" w14:textId="77777777" w:rsidR="004A793B" w:rsidRDefault="004A793B" w:rsidP="00A22F59">
      <w:pPr>
        <w:jc w:val="both"/>
        <w:rPr>
          <w:b/>
        </w:rPr>
      </w:pPr>
      <w:r w:rsidRPr="00A22F59">
        <w:rPr>
          <w:b/>
        </w:rPr>
        <w:t>Evidence</w:t>
      </w:r>
    </w:p>
    <w:p w14:paraId="3DDBBA3D" w14:textId="77777777" w:rsidR="006962EB" w:rsidRPr="00A22F59" w:rsidRDefault="006962EB" w:rsidP="00A22F59">
      <w:pPr>
        <w:jc w:val="both"/>
        <w:rPr>
          <w:b/>
        </w:rPr>
      </w:pPr>
    </w:p>
    <w:p w14:paraId="3184988B" w14:textId="1C4AFC28" w:rsidR="006962EB" w:rsidRDefault="00C3680C" w:rsidP="00A22F59">
      <w:pPr>
        <w:pStyle w:val="ListParagraph"/>
        <w:numPr>
          <w:ilvl w:val="0"/>
          <w:numId w:val="2"/>
        </w:numPr>
        <w:jc w:val="both"/>
      </w:pPr>
      <w:r>
        <w:t>U</w:t>
      </w:r>
      <w:r w:rsidR="00A22F59">
        <w:t xml:space="preserve">ndertake </w:t>
      </w:r>
      <w:r w:rsidR="00552665">
        <w:t xml:space="preserve">critical </w:t>
      </w:r>
      <w:r w:rsidR="00A22F59">
        <w:t>reviews</w:t>
      </w:r>
      <w:r w:rsidR="006962EB">
        <w:t xml:space="preserve"> </w:t>
      </w:r>
      <w:r w:rsidR="00552665">
        <w:t xml:space="preserve">of the scientific and grey literature </w:t>
      </w:r>
      <w:r w:rsidR="0092337D">
        <w:t xml:space="preserve">to support the development and delivery of projects </w:t>
      </w:r>
      <w:r w:rsidR="004A793B">
        <w:t>within Belfast Healthy Cities’ strategic Phase VI (2014-18) framework</w:t>
      </w:r>
    </w:p>
    <w:p w14:paraId="46DCD2EE" w14:textId="77777777" w:rsidR="006962EB" w:rsidRDefault="006962EB" w:rsidP="006962EB">
      <w:pPr>
        <w:pStyle w:val="ListParagraph"/>
        <w:jc w:val="both"/>
      </w:pPr>
    </w:p>
    <w:p w14:paraId="063FC2B8" w14:textId="7B6684B5" w:rsidR="006962EB" w:rsidRDefault="00C3680C" w:rsidP="00882F88">
      <w:pPr>
        <w:pStyle w:val="ListParagraph"/>
        <w:numPr>
          <w:ilvl w:val="0"/>
          <w:numId w:val="2"/>
        </w:numPr>
      </w:pPr>
      <w:r>
        <w:t>P</w:t>
      </w:r>
      <w:r w:rsidR="00A22F59">
        <w:t>roduc</w:t>
      </w:r>
      <w:r w:rsidR="00E75A48">
        <w:t>ing</w:t>
      </w:r>
      <w:r w:rsidR="00A22F59">
        <w:t xml:space="preserve"> evidence based briefings and other evidence materials </w:t>
      </w:r>
      <w:r w:rsidR="00552665">
        <w:t>to support the dissemination of the evidence base in formats appropriate for</w:t>
      </w:r>
      <w:r w:rsidR="00A22F59">
        <w:t xml:space="preserve"> senior level </w:t>
      </w:r>
      <w:r w:rsidR="00396202">
        <w:t>policy and decision makers</w:t>
      </w:r>
      <w:r w:rsidR="00855EAB">
        <w:t xml:space="preserve"> </w:t>
      </w:r>
    </w:p>
    <w:p w14:paraId="2C5F1057" w14:textId="77777777" w:rsidR="006962EB" w:rsidRDefault="006962EB" w:rsidP="006962EB">
      <w:pPr>
        <w:jc w:val="both"/>
      </w:pPr>
    </w:p>
    <w:p w14:paraId="5602A9DA" w14:textId="4A1081B1" w:rsidR="006962EB" w:rsidRDefault="00C3680C" w:rsidP="006962EB">
      <w:pPr>
        <w:pStyle w:val="ListParagraph"/>
        <w:numPr>
          <w:ilvl w:val="0"/>
          <w:numId w:val="2"/>
        </w:numPr>
        <w:jc w:val="both"/>
      </w:pPr>
      <w:r>
        <w:t>P</w:t>
      </w:r>
      <w:r w:rsidR="00A22F59">
        <w:t>roduc</w:t>
      </w:r>
      <w:r w:rsidR="00E75A48">
        <w:t>ing</w:t>
      </w:r>
      <w:r w:rsidR="00A22F59">
        <w:t xml:space="preserve"> statistical profiles </w:t>
      </w:r>
      <w:r w:rsidR="0036439C">
        <w:t>through</w:t>
      </w:r>
      <w:r w:rsidR="00A22F59">
        <w:t xml:space="preserve"> </w:t>
      </w:r>
      <w:r w:rsidR="00E75A48">
        <w:t xml:space="preserve">interrogating statistical and other </w:t>
      </w:r>
      <w:r w:rsidR="0036439C">
        <w:t xml:space="preserve">existing </w:t>
      </w:r>
      <w:r w:rsidR="00E75A48">
        <w:t xml:space="preserve">information resources </w:t>
      </w:r>
      <w:r w:rsidR="000A6E46">
        <w:t xml:space="preserve">to support the development and delivery of projects and </w:t>
      </w:r>
      <w:r w:rsidR="00F93317">
        <w:t>policy positions</w:t>
      </w:r>
      <w:r w:rsidR="00E75A48">
        <w:t xml:space="preserve"> and to assist in identifying emerging trends and issues</w:t>
      </w:r>
    </w:p>
    <w:p w14:paraId="3F3AFEA4" w14:textId="77777777" w:rsidR="006962EB" w:rsidRDefault="006962EB" w:rsidP="006962EB">
      <w:pPr>
        <w:jc w:val="both"/>
      </w:pPr>
    </w:p>
    <w:p w14:paraId="5547A960" w14:textId="2A41DF72" w:rsidR="00A22F59" w:rsidRDefault="00E75A48" w:rsidP="00A22F59">
      <w:pPr>
        <w:pStyle w:val="ListParagraph"/>
        <w:numPr>
          <w:ilvl w:val="0"/>
          <w:numId w:val="2"/>
        </w:numPr>
        <w:jc w:val="both"/>
      </w:pPr>
      <w:r>
        <w:t>Assisting in identifying</w:t>
      </w:r>
      <w:r w:rsidR="0075372A">
        <w:t xml:space="preserve"> </w:t>
      </w:r>
      <w:r w:rsidR="00A22F59">
        <w:t xml:space="preserve">examples of good practice </w:t>
      </w:r>
      <w:r w:rsidR="000A6E46">
        <w:t xml:space="preserve">to inform the development of innovative </w:t>
      </w:r>
      <w:r w:rsidR="00C049F1">
        <w:t>programmes and approaches relevant to Belfast Healthy Cities’ core themes</w:t>
      </w:r>
      <w:r w:rsidR="0075372A">
        <w:t xml:space="preserve"> </w:t>
      </w:r>
    </w:p>
    <w:p w14:paraId="3939B2E0" w14:textId="77777777" w:rsidR="006962EB" w:rsidRDefault="006962EB" w:rsidP="006962EB">
      <w:pPr>
        <w:jc w:val="both"/>
      </w:pPr>
    </w:p>
    <w:p w14:paraId="758FFD89" w14:textId="3DEAB2D9" w:rsidR="00A22F59" w:rsidRDefault="0075372A" w:rsidP="00A22F59">
      <w:pPr>
        <w:pStyle w:val="ListParagraph"/>
        <w:numPr>
          <w:ilvl w:val="0"/>
          <w:numId w:val="2"/>
        </w:numPr>
        <w:jc w:val="both"/>
      </w:pPr>
      <w:r>
        <w:t>Keep</w:t>
      </w:r>
      <w:r w:rsidR="00E75A48">
        <w:t>ing</w:t>
      </w:r>
      <w:r>
        <w:t xml:space="preserve"> up-to-date with the scientific </w:t>
      </w:r>
      <w:r w:rsidR="00A22F59">
        <w:t>evidence relevant to Belfast Healthy Cities’ core themes</w:t>
      </w:r>
      <w:r w:rsidR="006962EB">
        <w:t xml:space="preserve"> and provide prompt </w:t>
      </w:r>
      <w:r w:rsidR="00BC592E">
        <w:t xml:space="preserve">critiques </w:t>
      </w:r>
      <w:r w:rsidR="006962EB">
        <w:t xml:space="preserve">to </w:t>
      </w:r>
      <w:r w:rsidR="00855EAB">
        <w:t xml:space="preserve">assist the organisation in developing </w:t>
      </w:r>
      <w:r w:rsidR="000A6E46">
        <w:t>innovative practice</w:t>
      </w:r>
      <w:r w:rsidR="006962EB">
        <w:t xml:space="preserve"> and timely sharing of evidence</w:t>
      </w:r>
    </w:p>
    <w:p w14:paraId="2FFE5985" w14:textId="77777777" w:rsidR="006962EB" w:rsidRDefault="006962EB" w:rsidP="006962EB">
      <w:pPr>
        <w:jc w:val="both"/>
      </w:pPr>
    </w:p>
    <w:p w14:paraId="4BBD1AC2" w14:textId="6FDBFD94" w:rsidR="0092337D" w:rsidRDefault="00C3680C" w:rsidP="00A22F59">
      <w:pPr>
        <w:pStyle w:val="ListParagraph"/>
        <w:numPr>
          <w:ilvl w:val="0"/>
          <w:numId w:val="2"/>
        </w:numPr>
        <w:jc w:val="both"/>
      </w:pPr>
      <w:r>
        <w:t>S</w:t>
      </w:r>
      <w:r w:rsidR="00A22F59">
        <w:t>upport</w:t>
      </w:r>
      <w:r w:rsidR="00E75A48">
        <w:t>ing</w:t>
      </w:r>
      <w:r w:rsidR="00A22F59">
        <w:t xml:space="preserve"> drafting of </w:t>
      </w:r>
      <w:r w:rsidR="00C049F1">
        <w:t>quantitative and qualitative tools for data collection</w:t>
      </w:r>
      <w:r w:rsidR="00A22F59">
        <w:t>, as and when required</w:t>
      </w:r>
    </w:p>
    <w:p w14:paraId="03A38FDD" w14:textId="77777777" w:rsidR="00EA1007" w:rsidRDefault="00EA1007" w:rsidP="00A22F59">
      <w:pPr>
        <w:jc w:val="both"/>
      </w:pPr>
    </w:p>
    <w:p w14:paraId="2BE1BCC8" w14:textId="77777777" w:rsidR="00E80AB8" w:rsidRDefault="00E80AB8" w:rsidP="00A22F59">
      <w:pPr>
        <w:jc w:val="both"/>
      </w:pPr>
    </w:p>
    <w:p w14:paraId="0E1406E5" w14:textId="77777777" w:rsidR="00E80AB8" w:rsidRDefault="006962EB" w:rsidP="00A22F59">
      <w:pPr>
        <w:jc w:val="both"/>
        <w:rPr>
          <w:b/>
        </w:rPr>
      </w:pPr>
      <w:r>
        <w:rPr>
          <w:b/>
        </w:rPr>
        <w:t>Information</w:t>
      </w:r>
    </w:p>
    <w:p w14:paraId="0FDF210E" w14:textId="77777777" w:rsidR="002F1BBC" w:rsidRDefault="002F1BBC" w:rsidP="00E75A48"/>
    <w:p w14:paraId="7E03C1FE" w14:textId="77777777" w:rsidR="001A14B6" w:rsidRDefault="00C3680C" w:rsidP="001A14B6">
      <w:pPr>
        <w:pStyle w:val="ListParagraph"/>
        <w:numPr>
          <w:ilvl w:val="0"/>
          <w:numId w:val="3"/>
        </w:numPr>
        <w:jc w:val="both"/>
      </w:pPr>
      <w:r>
        <w:t>D</w:t>
      </w:r>
      <w:r w:rsidR="002F1BBC">
        <w:t xml:space="preserve">evelop presentations, slide shows and evidence summaries to </w:t>
      </w:r>
      <w:r w:rsidR="00855EAB">
        <w:t xml:space="preserve">support the senior management team in developing and promoting programmes </w:t>
      </w:r>
    </w:p>
    <w:p w14:paraId="7136180B" w14:textId="77777777" w:rsidR="00855EAB" w:rsidRDefault="00855EAB" w:rsidP="00855EAB">
      <w:pPr>
        <w:jc w:val="both"/>
      </w:pPr>
    </w:p>
    <w:p w14:paraId="4345580E" w14:textId="77777777" w:rsidR="001A14B6" w:rsidRDefault="00C3680C" w:rsidP="006962EB">
      <w:pPr>
        <w:pStyle w:val="ListParagraph"/>
        <w:numPr>
          <w:ilvl w:val="0"/>
          <w:numId w:val="3"/>
        </w:numPr>
        <w:jc w:val="both"/>
      </w:pPr>
      <w:r>
        <w:t>D</w:t>
      </w:r>
      <w:r w:rsidR="001A14B6">
        <w:t xml:space="preserve">evelop key messages for sharing through Belfast Healthy Cities’ </w:t>
      </w:r>
      <w:r w:rsidR="002F1BBC">
        <w:t xml:space="preserve">public communications, including </w:t>
      </w:r>
      <w:r w:rsidR="001A14B6">
        <w:t>social media and online communications</w:t>
      </w:r>
    </w:p>
    <w:p w14:paraId="6298C552" w14:textId="77777777" w:rsidR="00E75A48" w:rsidRDefault="00E75A48" w:rsidP="00E75A48">
      <w:pPr>
        <w:pStyle w:val="ListParagraph"/>
      </w:pPr>
    </w:p>
    <w:p w14:paraId="750F2F5C" w14:textId="6BB1EE9A" w:rsidR="00E75A48" w:rsidRDefault="00E75A48" w:rsidP="00E75A48">
      <w:pPr>
        <w:pStyle w:val="ListParagraph"/>
        <w:numPr>
          <w:ilvl w:val="0"/>
          <w:numId w:val="3"/>
        </w:numPr>
        <w:jc w:val="both"/>
      </w:pPr>
      <w:r>
        <w:t>Assist in the visualisation of key messages for dissemination</w:t>
      </w:r>
      <w:r w:rsidR="00FE1C4E">
        <w:t xml:space="preserve">, </w:t>
      </w:r>
      <w:proofErr w:type="spellStart"/>
      <w:r w:rsidR="00FE1C4E">
        <w:t>eg</w:t>
      </w:r>
      <w:proofErr w:type="spellEnd"/>
      <w:r w:rsidR="00FE1C4E">
        <w:t>. using diagrams, infographics and similar tools</w:t>
      </w:r>
    </w:p>
    <w:p w14:paraId="564FE6E1" w14:textId="77777777" w:rsidR="001A14B6" w:rsidRDefault="001A14B6" w:rsidP="001A14B6">
      <w:pPr>
        <w:pStyle w:val="ListParagraph"/>
      </w:pPr>
    </w:p>
    <w:p w14:paraId="52591EC1" w14:textId="77777777" w:rsidR="001A14B6" w:rsidRDefault="00C3680C" w:rsidP="006962EB">
      <w:pPr>
        <w:pStyle w:val="ListParagraph"/>
        <w:numPr>
          <w:ilvl w:val="0"/>
          <w:numId w:val="3"/>
        </w:numPr>
        <w:jc w:val="both"/>
      </w:pPr>
      <w:r>
        <w:t>S</w:t>
      </w:r>
      <w:r w:rsidR="002F1BBC">
        <w:t xml:space="preserve">upport staff in developing effective approaches to presentation of evidence and information </w:t>
      </w:r>
    </w:p>
    <w:p w14:paraId="3FFDA3DC" w14:textId="77777777" w:rsidR="002F1BBC" w:rsidRDefault="002F1BBC" w:rsidP="002F1BBC">
      <w:pPr>
        <w:pStyle w:val="ListParagraph"/>
      </w:pPr>
    </w:p>
    <w:p w14:paraId="00840F49" w14:textId="77777777" w:rsidR="002F1BBC" w:rsidRDefault="00C3680C" w:rsidP="006962EB">
      <w:pPr>
        <w:pStyle w:val="ListParagraph"/>
        <w:numPr>
          <w:ilvl w:val="0"/>
          <w:numId w:val="3"/>
        </w:numPr>
        <w:jc w:val="both"/>
      </w:pPr>
      <w:r>
        <w:t>C</w:t>
      </w:r>
      <w:r w:rsidR="002F1BBC">
        <w:t>ontribute to the development and promotion of an evidence resource on Belfast Healthy Cities’ website</w:t>
      </w:r>
    </w:p>
    <w:p w14:paraId="3D1C1E26" w14:textId="77777777" w:rsidR="00EA1007" w:rsidRDefault="00EA1007" w:rsidP="00882F88">
      <w:pPr>
        <w:jc w:val="both"/>
      </w:pPr>
    </w:p>
    <w:p w14:paraId="654B0742" w14:textId="77777777" w:rsidR="002F1BBC" w:rsidRDefault="002F1BBC" w:rsidP="002F1BBC">
      <w:pPr>
        <w:pStyle w:val="ListParagraph"/>
      </w:pPr>
    </w:p>
    <w:p w14:paraId="0A626179" w14:textId="77777777" w:rsidR="002F1BBC" w:rsidRDefault="00C3680C" w:rsidP="006962EB">
      <w:pPr>
        <w:pStyle w:val="ListParagraph"/>
        <w:numPr>
          <w:ilvl w:val="0"/>
          <w:numId w:val="3"/>
        </w:numPr>
        <w:jc w:val="both"/>
      </w:pPr>
      <w:r>
        <w:t>C</w:t>
      </w:r>
      <w:r w:rsidR="002F1BBC">
        <w:t xml:space="preserve">ontribute to the promotion of Belfast Healthy Cities’ messages and initiatives to external stakeholders </w:t>
      </w:r>
      <w:r w:rsidR="000A6E46">
        <w:t>as part of the organisation’s wider communication strategy</w:t>
      </w:r>
    </w:p>
    <w:p w14:paraId="4B5DA7A9" w14:textId="77777777" w:rsidR="00EA1007" w:rsidRDefault="00EA1007" w:rsidP="00F93317">
      <w:pPr>
        <w:pStyle w:val="ListParagraph"/>
      </w:pPr>
    </w:p>
    <w:p w14:paraId="2FE6E837" w14:textId="77777777" w:rsidR="00F93317" w:rsidRDefault="00F93317" w:rsidP="00F93317">
      <w:pPr>
        <w:jc w:val="both"/>
      </w:pPr>
    </w:p>
    <w:p w14:paraId="200A7D2F" w14:textId="77777777" w:rsidR="00EE5465" w:rsidRDefault="00EE5465" w:rsidP="00F93317">
      <w:pPr>
        <w:jc w:val="both"/>
      </w:pPr>
    </w:p>
    <w:p w14:paraId="4D71417A" w14:textId="77777777" w:rsidR="00EE5465" w:rsidRDefault="00EE5465" w:rsidP="00F93317">
      <w:pPr>
        <w:jc w:val="both"/>
      </w:pPr>
    </w:p>
    <w:p w14:paraId="0CE9BCA7" w14:textId="77777777" w:rsidR="00EE5465" w:rsidRDefault="00EE5465" w:rsidP="00F93317">
      <w:pPr>
        <w:jc w:val="both"/>
      </w:pPr>
    </w:p>
    <w:p w14:paraId="7DF70DDC" w14:textId="77777777" w:rsidR="00EE5465" w:rsidRDefault="00EE5465" w:rsidP="00F93317">
      <w:pPr>
        <w:jc w:val="both"/>
      </w:pPr>
    </w:p>
    <w:p w14:paraId="09DB9DCC" w14:textId="77777777" w:rsidR="00EE5465" w:rsidRDefault="00EE5465" w:rsidP="00F93317">
      <w:pPr>
        <w:jc w:val="both"/>
      </w:pPr>
    </w:p>
    <w:p w14:paraId="49414BBD" w14:textId="77777777" w:rsidR="00EE5465" w:rsidRDefault="00EE5465" w:rsidP="00F93317">
      <w:pPr>
        <w:jc w:val="both"/>
      </w:pPr>
    </w:p>
    <w:p w14:paraId="48674BBD" w14:textId="77777777" w:rsidR="00F93317" w:rsidRDefault="00F93317" w:rsidP="00F93317">
      <w:pPr>
        <w:jc w:val="both"/>
        <w:rPr>
          <w:b/>
        </w:rPr>
      </w:pPr>
      <w:r>
        <w:rPr>
          <w:b/>
        </w:rPr>
        <w:t>General</w:t>
      </w:r>
    </w:p>
    <w:p w14:paraId="3DD16F9F" w14:textId="77777777" w:rsidR="00F93317" w:rsidRDefault="00F93317" w:rsidP="00F93317">
      <w:pPr>
        <w:jc w:val="both"/>
        <w:rPr>
          <w:b/>
        </w:rPr>
      </w:pPr>
    </w:p>
    <w:p w14:paraId="26B3F810" w14:textId="77777777" w:rsidR="00493B8B" w:rsidRDefault="00493B8B" w:rsidP="00493B8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6140345C" w14:textId="1D59A9EA" w:rsidR="00493B8B" w:rsidRDefault="00855EAB" w:rsidP="00F93317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Be proactive and c</w:t>
      </w:r>
      <w:r w:rsidR="00493B8B">
        <w:rPr>
          <w:rFonts w:cs="Arial"/>
          <w:szCs w:val="24"/>
        </w:rPr>
        <w:t xml:space="preserve">ontinuously update knowledge and skills through engagement with relevant networks and monitoring of </w:t>
      </w:r>
      <w:r w:rsidR="00467C85">
        <w:rPr>
          <w:rFonts w:cs="Arial"/>
          <w:szCs w:val="24"/>
        </w:rPr>
        <w:t xml:space="preserve">the </w:t>
      </w:r>
      <w:r w:rsidR="00493B8B">
        <w:rPr>
          <w:rFonts w:cs="Arial"/>
          <w:szCs w:val="24"/>
        </w:rPr>
        <w:t xml:space="preserve">emerging </w:t>
      </w:r>
      <w:r w:rsidR="004F7E7F">
        <w:rPr>
          <w:rFonts w:cs="Arial"/>
          <w:szCs w:val="24"/>
        </w:rPr>
        <w:t>evidence</w:t>
      </w:r>
      <w:r w:rsidR="00BC592E">
        <w:rPr>
          <w:rFonts w:cs="Arial"/>
          <w:szCs w:val="24"/>
        </w:rPr>
        <w:t xml:space="preserve"> </w:t>
      </w:r>
      <w:r w:rsidR="004F7E7F">
        <w:rPr>
          <w:rFonts w:cs="Arial"/>
          <w:szCs w:val="24"/>
        </w:rPr>
        <w:t xml:space="preserve">base </w:t>
      </w:r>
      <w:r w:rsidR="008265D1">
        <w:rPr>
          <w:rFonts w:cs="Arial"/>
          <w:szCs w:val="24"/>
        </w:rPr>
        <w:t xml:space="preserve">practice </w:t>
      </w:r>
    </w:p>
    <w:p w14:paraId="77259040" w14:textId="77777777" w:rsidR="00493B8B" w:rsidRDefault="00493B8B" w:rsidP="00493B8B">
      <w:pPr>
        <w:overflowPunct w:val="0"/>
        <w:autoSpaceDE w:val="0"/>
        <w:autoSpaceDN w:val="0"/>
        <w:adjustRightInd w:val="0"/>
        <w:ind w:left="720"/>
        <w:textAlignment w:val="baseline"/>
        <w:rPr>
          <w:rFonts w:cs="Arial"/>
          <w:szCs w:val="24"/>
        </w:rPr>
      </w:pPr>
    </w:p>
    <w:p w14:paraId="2799900F" w14:textId="77777777" w:rsidR="00F93317" w:rsidRDefault="00F93317" w:rsidP="00F93317">
      <w:pPr>
        <w:pStyle w:val="ListParagraph"/>
        <w:rPr>
          <w:rFonts w:cs="Arial"/>
          <w:szCs w:val="24"/>
        </w:rPr>
      </w:pPr>
    </w:p>
    <w:p w14:paraId="49385955" w14:textId="77777777" w:rsidR="00C3680C" w:rsidRDefault="00C3680C" w:rsidP="00F93317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As and when required, represent the organisation in a way which will enhance and maintain the reputation and public profile of Belfast Healthy Cities</w:t>
      </w:r>
    </w:p>
    <w:p w14:paraId="11C7E01B" w14:textId="77777777" w:rsidR="00C3680C" w:rsidRDefault="00C3680C" w:rsidP="00C3680C">
      <w:pPr>
        <w:pStyle w:val="ListParagraph"/>
        <w:rPr>
          <w:rFonts w:cs="Arial"/>
          <w:szCs w:val="24"/>
        </w:rPr>
      </w:pPr>
    </w:p>
    <w:p w14:paraId="3BED3790" w14:textId="77777777" w:rsidR="00F93317" w:rsidRPr="00107610" w:rsidRDefault="00C3680C" w:rsidP="00F93317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Ensure work is produced within agreed timescales, presented</w:t>
      </w:r>
      <w:r w:rsidR="00F93317">
        <w:rPr>
          <w:rFonts w:cs="Arial"/>
          <w:szCs w:val="24"/>
        </w:rPr>
        <w:t xml:space="preserve"> to a high standard and in an easily understood format</w:t>
      </w:r>
    </w:p>
    <w:p w14:paraId="16795B4B" w14:textId="77777777" w:rsidR="00F93317" w:rsidRPr="00107610" w:rsidRDefault="00F93317" w:rsidP="00F93317">
      <w:pPr>
        <w:pStyle w:val="ListParagraph"/>
        <w:rPr>
          <w:rFonts w:cs="Arial"/>
          <w:szCs w:val="24"/>
        </w:rPr>
      </w:pPr>
    </w:p>
    <w:p w14:paraId="48B006C4" w14:textId="77777777" w:rsidR="00F93317" w:rsidRPr="00107610" w:rsidRDefault="00F93317" w:rsidP="00F93317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Contribute to organising capacity building events and seminars</w:t>
      </w:r>
    </w:p>
    <w:p w14:paraId="240061B9" w14:textId="77777777" w:rsidR="00F93317" w:rsidRPr="00107610" w:rsidRDefault="00F93317" w:rsidP="00F93317">
      <w:pPr>
        <w:rPr>
          <w:rFonts w:cs="Arial"/>
          <w:szCs w:val="24"/>
        </w:rPr>
      </w:pPr>
    </w:p>
    <w:p w14:paraId="3DB1CBDA" w14:textId="1C480686" w:rsidR="00F93317" w:rsidRPr="00107610" w:rsidRDefault="00F93317" w:rsidP="00F9331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107610">
        <w:rPr>
          <w:rFonts w:cs="Arial"/>
          <w:szCs w:val="24"/>
        </w:rPr>
        <w:t>Contribute to the working arrangement</w:t>
      </w:r>
      <w:r w:rsidR="004F7E7F">
        <w:rPr>
          <w:rFonts w:cs="Arial"/>
          <w:szCs w:val="24"/>
        </w:rPr>
        <w:t>s</w:t>
      </w:r>
      <w:r w:rsidRPr="00107610">
        <w:rPr>
          <w:rFonts w:cs="Arial"/>
          <w:szCs w:val="24"/>
        </w:rPr>
        <w:t xml:space="preserve"> within a small team</w:t>
      </w:r>
      <w:r>
        <w:rPr>
          <w:rFonts w:cs="Arial"/>
          <w:szCs w:val="24"/>
        </w:rPr>
        <w:t xml:space="preserve"> and undertake such additional duties as may be required from time to time </w:t>
      </w:r>
    </w:p>
    <w:p w14:paraId="68E63545" w14:textId="77777777" w:rsidR="00F93317" w:rsidRDefault="00F93317" w:rsidP="00F93317">
      <w:pPr>
        <w:pStyle w:val="ListParagraph"/>
        <w:jc w:val="both"/>
        <w:rPr>
          <w:b/>
        </w:rPr>
      </w:pPr>
    </w:p>
    <w:p w14:paraId="7CB52E56" w14:textId="77777777" w:rsidR="00EA1007" w:rsidRDefault="00EA1007" w:rsidP="00F93317">
      <w:pPr>
        <w:pStyle w:val="ListParagraph"/>
        <w:jc w:val="both"/>
        <w:rPr>
          <w:b/>
        </w:rPr>
      </w:pPr>
    </w:p>
    <w:p w14:paraId="6296986B" w14:textId="77777777" w:rsidR="005F77E5" w:rsidRDefault="005F77E5" w:rsidP="00F93317">
      <w:pPr>
        <w:pStyle w:val="ListParagraph"/>
        <w:jc w:val="both"/>
        <w:rPr>
          <w:b/>
        </w:rPr>
      </w:pPr>
    </w:p>
    <w:p w14:paraId="4662207B" w14:textId="77777777" w:rsidR="008265D1" w:rsidRDefault="005F77E5" w:rsidP="005F77E5">
      <w:pPr>
        <w:rPr>
          <w:b/>
        </w:rPr>
      </w:pPr>
      <w:r>
        <w:rPr>
          <w:b/>
        </w:rPr>
        <w:t>SECTION 5 - PERSONNEL SPECIFICATION</w:t>
      </w:r>
    </w:p>
    <w:p w14:paraId="3D84DFD5" w14:textId="77777777" w:rsidR="008265D1" w:rsidRDefault="008265D1" w:rsidP="00F93317">
      <w:pPr>
        <w:pStyle w:val="ListParagraph"/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3402"/>
        <w:gridCol w:w="3322"/>
      </w:tblGrid>
      <w:tr w:rsidR="008265D1" w:rsidRPr="008265D1" w14:paraId="3642774B" w14:textId="77777777" w:rsidTr="005F77E5">
        <w:tc>
          <w:tcPr>
            <w:tcW w:w="1798" w:type="dxa"/>
            <w:shd w:val="pct20" w:color="auto" w:fill="auto"/>
          </w:tcPr>
          <w:p w14:paraId="2D8BBD5B" w14:textId="77777777" w:rsidR="008265D1" w:rsidRPr="008265D1" w:rsidRDefault="008265D1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8265D1">
              <w:rPr>
                <w:b/>
                <w:sz w:val="22"/>
              </w:rPr>
              <w:t>Criteria</w:t>
            </w:r>
          </w:p>
        </w:tc>
        <w:tc>
          <w:tcPr>
            <w:tcW w:w="3402" w:type="dxa"/>
            <w:shd w:val="pct20" w:color="auto" w:fill="auto"/>
          </w:tcPr>
          <w:p w14:paraId="64EC10C4" w14:textId="77777777" w:rsidR="008265D1" w:rsidRPr="008265D1" w:rsidRDefault="008265D1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8265D1">
              <w:rPr>
                <w:b/>
                <w:sz w:val="22"/>
              </w:rPr>
              <w:t>Essential</w:t>
            </w:r>
          </w:p>
        </w:tc>
        <w:tc>
          <w:tcPr>
            <w:tcW w:w="3322" w:type="dxa"/>
            <w:shd w:val="pct20" w:color="auto" w:fill="auto"/>
          </w:tcPr>
          <w:p w14:paraId="4F4C1EB2" w14:textId="77777777" w:rsidR="008265D1" w:rsidRPr="008265D1" w:rsidRDefault="008265D1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8265D1">
              <w:rPr>
                <w:b/>
                <w:sz w:val="22"/>
              </w:rPr>
              <w:t>Desirable</w:t>
            </w:r>
          </w:p>
        </w:tc>
      </w:tr>
      <w:tr w:rsidR="005F77E5" w:rsidRPr="008265D1" w14:paraId="57298715" w14:textId="77777777" w:rsidTr="005F77E5">
        <w:tc>
          <w:tcPr>
            <w:tcW w:w="1798" w:type="dxa"/>
          </w:tcPr>
          <w:p w14:paraId="2EE74FEA" w14:textId="77777777" w:rsidR="008265D1" w:rsidRPr="005F77E5" w:rsidRDefault="008265D1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5F77E5">
              <w:rPr>
                <w:b/>
                <w:sz w:val="22"/>
              </w:rPr>
              <w:t>Qualifications</w:t>
            </w:r>
          </w:p>
          <w:p w14:paraId="7AF18B69" w14:textId="77777777" w:rsidR="008265D1" w:rsidRPr="005F77E5" w:rsidRDefault="008265D1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1F7E3F52" w14:textId="6B7FF719" w:rsidR="008265D1" w:rsidRPr="008265D1" w:rsidRDefault="008265D1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Educated to </w:t>
            </w:r>
            <w:r w:rsidR="00EA1007">
              <w:rPr>
                <w:sz w:val="22"/>
              </w:rPr>
              <w:t xml:space="preserve">postgraduate </w:t>
            </w:r>
            <w:r>
              <w:rPr>
                <w:sz w:val="22"/>
              </w:rPr>
              <w:t>degree level in a relevant discipline</w:t>
            </w:r>
          </w:p>
        </w:tc>
        <w:tc>
          <w:tcPr>
            <w:tcW w:w="3322" w:type="dxa"/>
          </w:tcPr>
          <w:p w14:paraId="1ABCC6F6" w14:textId="656C5C0B" w:rsidR="008265D1" w:rsidRPr="008265D1" w:rsidRDefault="008265D1" w:rsidP="00882F8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Qualification demonstrating  competence</w:t>
            </w:r>
            <w:r w:rsidR="00413CCF">
              <w:rPr>
                <w:sz w:val="22"/>
              </w:rPr>
              <w:t xml:space="preserve"> in sourcing and critiquing </w:t>
            </w:r>
            <w:r w:rsidR="00BC592E">
              <w:rPr>
                <w:sz w:val="22"/>
              </w:rPr>
              <w:t xml:space="preserve">scientific </w:t>
            </w:r>
            <w:r w:rsidR="00413CCF">
              <w:rPr>
                <w:sz w:val="22"/>
              </w:rPr>
              <w:t>evidence</w:t>
            </w:r>
            <w:r w:rsidR="00467C85">
              <w:rPr>
                <w:sz w:val="22"/>
              </w:rPr>
              <w:t xml:space="preserve"> and </w:t>
            </w:r>
            <w:r w:rsidR="00BC592E">
              <w:rPr>
                <w:sz w:val="22"/>
              </w:rPr>
              <w:t>statistical data</w:t>
            </w:r>
            <w:r w:rsidR="00413CCF">
              <w:rPr>
                <w:sz w:val="22"/>
              </w:rPr>
              <w:t xml:space="preserve"> </w:t>
            </w:r>
          </w:p>
        </w:tc>
      </w:tr>
      <w:tr w:rsidR="005F77E5" w:rsidRPr="008265D1" w14:paraId="4AD6FCC2" w14:textId="77777777" w:rsidTr="005F77E5">
        <w:tc>
          <w:tcPr>
            <w:tcW w:w="1798" w:type="dxa"/>
          </w:tcPr>
          <w:p w14:paraId="6F3027EA" w14:textId="77777777" w:rsidR="008265D1" w:rsidRPr="005F77E5" w:rsidRDefault="008265D1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5F77E5">
              <w:rPr>
                <w:b/>
                <w:sz w:val="22"/>
              </w:rPr>
              <w:t xml:space="preserve">Experience and knowledge </w:t>
            </w:r>
          </w:p>
        </w:tc>
        <w:tc>
          <w:tcPr>
            <w:tcW w:w="3402" w:type="dxa"/>
          </w:tcPr>
          <w:p w14:paraId="25781C71" w14:textId="77777777" w:rsidR="005568BA" w:rsidRDefault="0031142D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Demonstrated experience of</w:t>
            </w:r>
            <w:r w:rsidR="005568BA">
              <w:rPr>
                <w:sz w:val="22"/>
              </w:rPr>
              <w:t xml:space="preserve"> the following:</w:t>
            </w:r>
          </w:p>
          <w:p w14:paraId="0BE7EC34" w14:textId="77777777" w:rsidR="005568BA" w:rsidRDefault="005568BA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3C61C819" w14:textId="70BBE756" w:rsidR="0036439C" w:rsidRDefault="0036439C" w:rsidP="0036439C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Producing accessible and accurate evidence briefings, statistical profiles and other evidence materials</w:t>
            </w:r>
          </w:p>
          <w:p w14:paraId="39B0DE56" w14:textId="77777777" w:rsidR="0036439C" w:rsidRDefault="0036439C" w:rsidP="0036439C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525ECC88" w14:textId="211CFD71" w:rsidR="00B87D87" w:rsidRDefault="00413CCF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Sourcing, </w:t>
            </w:r>
            <w:r w:rsidR="00BC592E">
              <w:rPr>
                <w:sz w:val="22"/>
              </w:rPr>
              <w:t>c</w:t>
            </w:r>
            <w:r w:rsidR="00B87D87">
              <w:rPr>
                <w:sz w:val="22"/>
              </w:rPr>
              <w:t>ollating</w:t>
            </w:r>
            <w:r w:rsidR="00BC592E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critically appraising </w:t>
            </w:r>
            <w:r w:rsidR="00B87D87">
              <w:rPr>
                <w:sz w:val="22"/>
              </w:rPr>
              <w:t xml:space="preserve">and synthesising evidence on complex issues and drawing appropriate conclusions and recommendations </w:t>
            </w:r>
          </w:p>
          <w:p w14:paraId="19D9620A" w14:textId="77777777" w:rsidR="00EE70F6" w:rsidRDefault="00EE70F6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4392CAF0" w14:textId="1066BED0" w:rsidR="008356E7" w:rsidRDefault="00413CCF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Experience of </w:t>
            </w:r>
            <w:r w:rsidR="0036439C">
              <w:rPr>
                <w:sz w:val="22"/>
              </w:rPr>
              <w:t>interrogating statistical information resources and creating statistical profiles</w:t>
            </w:r>
          </w:p>
          <w:p w14:paraId="56B80744" w14:textId="77777777" w:rsidR="005568BA" w:rsidRDefault="005568BA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0C56D3A5" w14:textId="77777777" w:rsidR="005568BA" w:rsidRDefault="005568BA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7A020B93" w14:textId="77777777" w:rsidR="005568BA" w:rsidRPr="008265D1" w:rsidRDefault="005568BA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3322" w:type="dxa"/>
          </w:tcPr>
          <w:p w14:paraId="3B82EDCE" w14:textId="7EE40174" w:rsidR="005568BA" w:rsidRDefault="005568BA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6439C">
              <w:rPr>
                <w:sz w:val="22"/>
              </w:rPr>
              <w:t>E</w:t>
            </w:r>
            <w:r>
              <w:rPr>
                <w:sz w:val="22"/>
              </w:rPr>
              <w:t xml:space="preserve">xperience of developing evidence based </w:t>
            </w:r>
            <w:r w:rsidR="008B7744">
              <w:rPr>
                <w:sz w:val="22"/>
              </w:rPr>
              <w:t xml:space="preserve">materials </w:t>
            </w:r>
            <w:r>
              <w:rPr>
                <w:sz w:val="22"/>
              </w:rPr>
              <w:t>and disseminating these to stakeholders</w:t>
            </w:r>
            <w:r w:rsidR="00EA1007">
              <w:rPr>
                <w:sz w:val="22"/>
              </w:rPr>
              <w:t xml:space="preserve"> in a paid or voluntary role</w:t>
            </w:r>
          </w:p>
          <w:p w14:paraId="28E9C4CA" w14:textId="77777777" w:rsidR="005568BA" w:rsidRDefault="005568BA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2B2F41C4" w14:textId="73A6CAD8" w:rsidR="005568BA" w:rsidRDefault="005568BA" w:rsidP="005568BA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Demonstrated e</w:t>
            </w:r>
            <w:r w:rsidR="0031142D">
              <w:rPr>
                <w:sz w:val="22"/>
              </w:rPr>
              <w:t>xperience of</w:t>
            </w:r>
            <w:r>
              <w:rPr>
                <w:sz w:val="22"/>
              </w:rPr>
              <w:t xml:space="preserve"> using SPSS or similar quantitative analysis software</w:t>
            </w:r>
            <w:r w:rsidR="0063306A">
              <w:rPr>
                <w:sz w:val="22"/>
              </w:rPr>
              <w:t xml:space="preserve"> to </w:t>
            </w:r>
            <w:r w:rsidR="00467C85">
              <w:rPr>
                <w:sz w:val="22"/>
              </w:rPr>
              <w:t>analyse data and using</w:t>
            </w:r>
            <w:r w:rsidR="009509DC">
              <w:rPr>
                <w:sz w:val="22"/>
              </w:rPr>
              <w:t xml:space="preserve"> findings to </w:t>
            </w:r>
            <w:r w:rsidR="0063306A">
              <w:rPr>
                <w:sz w:val="22"/>
              </w:rPr>
              <w:t>produce reports and reviews</w:t>
            </w:r>
          </w:p>
          <w:p w14:paraId="4EFAC183" w14:textId="77777777" w:rsidR="005568BA" w:rsidRDefault="005568BA" w:rsidP="005568BA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04DE991B" w14:textId="77777777" w:rsidR="0063306A" w:rsidRDefault="0063306A" w:rsidP="005568BA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Experience of undertaking research </w:t>
            </w:r>
            <w:r w:rsidR="00EE70F6">
              <w:rPr>
                <w:sz w:val="22"/>
              </w:rPr>
              <w:t>into</w:t>
            </w:r>
            <w:r>
              <w:rPr>
                <w:sz w:val="22"/>
              </w:rPr>
              <w:t xml:space="preserve"> complex policy issues</w:t>
            </w:r>
          </w:p>
          <w:p w14:paraId="6AA46477" w14:textId="77777777" w:rsidR="00EE70F6" w:rsidRDefault="00EE70F6" w:rsidP="005568BA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617196AA" w14:textId="77777777" w:rsidR="0036439C" w:rsidRDefault="0036439C" w:rsidP="0036439C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Experience of qualitative research methods engaging directly with target groups</w:t>
            </w:r>
          </w:p>
          <w:p w14:paraId="64F33628" w14:textId="77777777" w:rsidR="0036439C" w:rsidRDefault="0036439C" w:rsidP="005568BA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3FAF2A42" w14:textId="77777777" w:rsidR="0063306A" w:rsidRDefault="0063306A" w:rsidP="005568BA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Knowledge of the </w:t>
            </w:r>
            <w:r w:rsidR="008356E7">
              <w:rPr>
                <w:sz w:val="22"/>
              </w:rPr>
              <w:t xml:space="preserve">social determinants of health and an understanding of the population health and demography in Northern Ireland </w:t>
            </w:r>
          </w:p>
          <w:p w14:paraId="3DF4F793" w14:textId="77777777" w:rsidR="0063306A" w:rsidRDefault="0063306A" w:rsidP="005568BA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79CA94D2" w14:textId="77777777" w:rsidR="00B87D87" w:rsidRDefault="00B87D87" w:rsidP="005568BA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Knowledge and experience of influencing policy and/or advocacy work </w:t>
            </w:r>
          </w:p>
          <w:p w14:paraId="6BBC34FF" w14:textId="77777777" w:rsidR="00B87D87" w:rsidRDefault="00B87D87" w:rsidP="005568BA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2E4A0C74" w14:textId="77777777" w:rsidR="00B87D87" w:rsidRDefault="00B87D87" w:rsidP="005568BA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Knowledge and understanding of the workings of the governance structures in Northern Ireland</w:t>
            </w:r>
          </w:p>
          <w:p w14:paraId="69CC94AE" w14:textId="77777777" w:rsidR="0031142D" w:rsidRDefault="0031142D" w:rsidP="005568BA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42CCE">
              <w:rPr>
                <w:sz w:val="22"/>
              </w:rPr>
              <w:t xml:space="preserve"> </w:t>
            </w:r>
          </w:p>
          <w:p w14:paraId="6870CF8B" w14:textId="77777777" w:rsidR="005F77E5" w:rsidRPr="008265D1" w:rsidRDefault="005F77E5" w:rsidP="005568BA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</w:tr>
      <w:tr w:rsidR="005F77E5" w:rsidRPr="008265D1" w14:paraId="416C9063" w14:textId="77777777" w:rsidTr="005F77E5">
        <w:tc>
          <w:tcPr>
            <w:tcW w:w="1798" w:type="dxa"/>
          </w:tcPr>
          <w:p w14:paraId="34AB8295" w14:textId="429871C4" w:rsidR="008265D1" w:rsidRPr="005F77E5" w:rsidRDefault="0063306A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5F77E5">
              <w:rPr>
                <w:b/>
                <w:sz w:val="22"/>
              </w:rPr>
              <w:t>Skills and aptitude</w:t>
            </w:r>
            <w:r w:rsidR="00BC592E">
              <w:rPr>
                <w:b/>
                <w:sz w:val="22"/>
              </w:rPr>
              <w:t>s</w:t>
            </w:r>
          </w:p>
        </w:tc>
        <w:tc>
          <w:tcPr>
            <w:tcW w:w="3402" w:type="dxa"/>
          </w:tcPr>
          <w:p w14:paraId="32BD5B62" w14:textId="77777777" w:rsidR="0063306A" w:rsidRDefault="0063306A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Demonstrated ability in the following areas:</w:t>
            </w:r>
          </w:p>
          <w:p w14:paraId="25677C7F" w14:textId="77777777" w:rsidR="008356E7" w:rsidRDefault="008356E7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117DFB38" w14:textId="77777777" w:rsidR="0036439C" w:rsidRDefault="0036439C" w:rsidP="0036439C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Capacity for critical, analytical and independent thinking</w:t>
            </w:r>
          </w:p>
          <w:p w14:paraId="1A24ADAD" w14:textId="77777777" w:rsidR="0036439C" w:rsidRDefault="0036439C" w:rsidP="00BC592E">
            <w:pPr>
              <w:pStyle w:val="ListParagraph"/>
              <w:ind w:left="0"/>
              <w:rPr>
                <w:sz w:val="22"/>
              </w:rPr>
            </w:pPr>
          </w:p>
          <w:p w14:paraId="0E1FC8F7" w14:textId="15600B70" w:rsidR="00B87D87" w:rsidRDefault="00B87D87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Ability to </w:t>
            </w:r>
            <w:r w:rsidR="00BC592E">
              <w:rPr>
                <w:sz w:val="22"/>
              </w:rPr>
              <w:t>source, critically appraise and synthesis</w:t>
            </w:r>
            <w:r w:rsidR="00467C85">
              <w:rPr>
                <w:sz w:val="22"/>
              </w:rPr>
              <w:t>e</w:t>
            </w:r>
            <w:r w:rsidR="00BC592E">
              <w:rPr>
                <w:sz w:val="22"/>
              </w:rPr>
              <w:t xml:space="preserve"> scientific evidence </w:t>
            </w:r>
            <w:r>
              <w:rPr>
                <w:sz w:val="22"/>
              </w:rPr>
              <w:t xml:space="preserve">and </w:t>
            </w:r>
            <w:r w:rsidR="00A1432F">
              <w:rPr>
                <w:sz w:val="22"/>
              </w:rPr>
              <w:t xml:space="preserve">distil into </w:t>
            </w:r>
            <w:r>
              <w:rPr>
                <w:sz w:val="22"/>
              </w:rPr>
              <w:t xml:space="preserve"> accessible formats</w:t>
            </w:r>
          </w:p>
          <w:p w14:paraId="6EF9420A" w14:textId="77777777" w:rsidR="00570776" w:rsidRDefault="00570776" w:rsidP="00BC592E">
            <w:pPr>
              <w:pStyle w:val="ListParagraph"/>
              <w:ind w:left="0"/>
              <w:rPr>
                <w:sz w:val="22"/>
              </w:rPr>
            </w:pPr>
          </w:p>
          <w:p w14:paraId="6B676767" w14:textId="012D6120" w:rsidR="00570776" w:rsidRDefault="00BC592E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Ability to source and </w:t>
            </w:r>
            <w:r w:rsidR="00570776">
              <w:rPr>
                <w:sz w:val="22"/>
              </w:rPr>
              <w:t xml:space="preserve">interpret primary and secondary data </w:t>
            </w:r>
          </w:p>
          <w:p w14:paraId="78F6B84D" w14:textId="77777777" w:rsidR="00570776" w:rsidRDefault="00570776" w:rsidP="00BC592E">
            <w:pPr>
              <w:pStyle w:val="ListParagraph"/>
              <w:ind w:left="0"/>
              <w:rPr>
                <w:sz w:val="22"/>
              </w:rPr>
            </w:pPr>
          </w:p>
          <w:p w14:paraId="7CB804BB" w14:textId="609A2001" w:rsidR="00570776" w:rsidRDefault="0036439C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Strong n</w:t>
            </w:r>
            <w:r w:rsidR="00570776">
              <w:rPr>
                <w:sz w:val="22"/>
              </w:rPr>
              <w:t>umeracy</w:t>
            </w:r>
            <w:r w:rsidR="00BC592E">
              <w:rPr>
                <w:sz w:val="22"/>
              </w:rPr>
              <w:t xml:space="preserve"> skills</w:t>
            </w:r>
          </w:p>
          <w:p w14:paraId="746D6160" w14:textId="77777777" w:rsidR="00B87D87" w:rsidRDefault="00B87D87" w:rsidP="00BC592E">
            <w:pPr>
              <w:pStyle w:val="ListParagraph"/>
              <w:ind w:left="0"/>
              <w:rPr>
                <w:sz w:val="22"/>
              </w:rPr>
            </w:pPr>
          </w:p>
          <w:p w14:paraId="233DA22D" w14:textId="631F1A74" w:rsidR="00B87D87" w:rsidRDefault="00B87D87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Ability to produce high quality </w:t>
            </w:r>
            <w:r w:rsidR="0036439C">
              <w:rPr>
                <w:sz w:val="22"/>
              </w:rPr>
              <w:t xml:space="preserve">written </w:t>
            </w:r>
            <w:r>
              <w:rPr>
                <w:sz w:val="22"/>
              </w:rPr>
              <w:t>work</w:t>
            </w:r>
            <w:r w:rsidR="0036439C">
              <w:rPr>
                <w:sz w:val="22"/>
              </w:rPr>
              <w:t xml:space="preserve"> accessible to a non expert audience</w:t>
            </w:r>
          </w:p>
          <w:p w14:paraId="0E836D65" w14:textId="77777777" w:rsidR="00B87D87" w:rsidRDefault="00B87D87" w:rsidP="00BC592E">
            <w:pPr>
              <w:pStyle w:val="ListParagraph"/>
              <w:ind w:left="0"/>
              <w:rPr>
                <w:sz w:val="22"/>
              </w:rPr>
            </w:pPr>
          </w:p>
          <w:p w14:paraId="63087562" w14:textId="77777777" w:rsidR="00B87D87" w:rsidRDefault="00B87D87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Ability to use information technology, including use of PowerPoint or similar presentation software</w:t>
            </w:r>
          </w:p>
          <w:p w14:paraId="12600046" w14:textId="77777777" w:rsidR="00B87D87" w:rsidRDefault="00B87D87" w:rsidP="00BC592E">
            <w:pPr>
              <w:pStyle w:val="ListParagraph"/>
              <w:ind w:left="0"/>
              <w:rPr>
                <w:sz w:val="22"/>
              </w:rPr>
            </w:pPr>
          </w:p>
          <w:p w14:paraId="07F7316F" w14:textId="02E3434E" w:rsidR="008356E7" w:rsidRDefault="008356E7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Understanding of how </w:t>
            </w:r>
            <w:r w:rsidR="00A96545">
              <w:rPr>
                <w:sz w:val="22"/>
              </w:rPr>
              <w:t xml:space="preserve">sound </w:t>
            </w:r>
            <w:r>
              <w:rPr>
                <w:sz w:val="22"/>
              </w:rPr>
              <w:t>evidence contributes to policy making and implementation</w:t>
            </w:r>
          </w:p>
          <w:p w14:paraId="3130250D" w14:textId="77777777" w:rsidR="0063306A" w:rsidRDefault="0063306A" w:rsidP="00BC592E">
            <w:pPr>
              <w:pStyle w:val="ListParagraph"/>
              <w:ind w:left="0"/>
              <w:rPr>
                <w:sz w:val="22"/>
              </w:rPr>
            </w:pPr>
          </w:p>
          <w:p w14:paraId="1F0A2044" w14:textId="77777777" w:rsidR="0063306A" w:rsidRDefault="0063306A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Excellent communication</w:t>
            </w:r>
            <w:r w:rsidR="00EE70F6">
              <w:rPr>
                <w:sz w:val="22"/>
              </w:rPr>
              <w:t xml:space="preserve"> and team working</w:t>
            </w:r>
            <w:r>
              <w:rPr>
                <w:sz w:val="22"/>
              </w:rPr>
              <w:t xml:space="preserve"> skills</w:t>
            </w:r>
          </w:p>
          <w:p w14:paraId="6284A18D" w14:textId="77777777" w:rsidR="0063306A" w:rsidRDefault="0063306A" w:rsidP="00BC592E">
            <w:pPr>
              <w:pStyle w:val="ListParagraph"/>
              <w:ind w:left="0"/>
              <w:rPr>
                <w:sz w:val="22"/>
              </w:rPr>
            </w:pPr>
          </w:p>
          <w:p w14:paraId="153677B1" w14:textId="77777777" w:rsidR="0063306A" w:rsidRDefault="00EE70F6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A</w:t>
            </w:r>
            <w:r w:rsidR="0063306A">
              <w:rPr>
                <w:sz w:val="22"/>
              </w:rPr>
              <w:t xml:space="preserve">bility to work on own initiative </w:t>
            </w:r>
          </w:p>
          <w:p w14:paraId="659A7021" w14:textId="77777777" w:rsidR="0063306A" w:rsidRDefault="0063306A" w:rsidP="00BC592E">
            <w:pPr>
              <w:pStyle w:val="ListParagraph"/>
              <w:ind w:left="0"/>
              <w:rPr>
                <w:sz w:val="22"/>
              </w:rPr>
            </w:pPr>
          </w:p>
          <w:p w14:paraId="70CC8FFB" w14:textId="77777777" w:rsidR="0063306A" w:rsidRDefault="0063306A" w:rsidP="00BC592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Ability </w:t>
            </w:r>
            <w:r w:rsidR="00EE70F6">
              <w:rPr>
                <w:sz w:val="22"/>
              </w:rPr>
              <w:t>to prioritise workload</w:t>
            </w:r>
            <w:r w:rsidR="008356E7">
              <w:rPr>
                <w:sz w:val="22"/>
              </w:rPr>
              <w:t>, progress differing tasks</w:t>
            </w:r>
            <w:r w:rsidR="00EE70F6">
              <w:rPr>
                <w:sz w:val="22"/>
              </w:rPr>
              <w:t xml:space="preserve"> </w:t>
            </w:r>
            <w:r w:rsidR="008356E7">
              <w:rPr>
                <w:sz w:val="22"/>
              </w:rPr>
              <w:t xml:space="preserve">simultaneously </w:t>
            </w:r>
            <w:r w:rsidR="00EE70F6">
              <w:rPr>
                <w:sz w:val="22"/>
              </w:rPr>
              <w:t xml:space="preserve">and meet deadlines </w:t>
            </w:r>
          </w:p>
          <w:p w14:paraId="72BC82E5" w14:textId="77777777" w:rsidR="00EE70F6" w:rsidRDefault="00EE70F6" w:rsidP="00EE70F6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44F68EFE" w14:textId="77777777" w:rsidR="00EE70F6" w:rsidRPr="008265D1" w:rsidRDefault="00EE70F6" w:rsidP="00EE70F6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3322" w:type="dxa"/>
          </w:tcPr>
          <w:p w14:paraId="41D86D3B" w14:textId="77777777" w:rsidR="008356E7" w:rsidRDefault="008356E7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26E34ACD" w14:textId="20A38FC6" w:rsidR="00EE70F6" w:rsidRDefault="008356E7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Knowledge and experience of producing infographics or similar </w:t>
            </w:r>
            <w:r w:rsidR="008E4245">
              <w:rPr>
                <w:sz w:val="22"/>
              </w:rPr>
              <w:t xml:space="preserve">formats </w:t>
            </w:r>
            <w:r>
              <w:rPr>
                <w:sz w:val="22"/>
              </w:rPr>
              <w:t>to enhance visual presentation</w:t>
            </w:r>
          </w:p>
          <w:p w14:paraId="78B95031" w14:textId="77777777" w:rsidR="008356E7" w:rsidRDefault="008356E7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78467111" w14:textId="77777777" w:rsidR="008356E7" w:rsidRPr="008265D1" w:rsidRDefault="008356E7" w:rsidP="008356E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Knowledge and experience of generating accessible content for online media, including social media</w:t>
            </w:r>
          </w:p>
        </w:tc>
      </w:tr>
      <w:tr w:rsidR="005F77E5" w:rsidRPr="008265D1" w14:paraId="4DAB117B" w14:textId="77777777" w:rsidTr="005F77E5">
        <w:tc>
          <w:tcPr>
            <w:tcW w:w="1798" w:type="dxa"/>
          </w:tcPr>
          <w:p w14:paraId="7CEBFF80" w14:textId="2C0952BE" w:rsidR="008265D1" w:rsidRPr="005F77E5" w:rsidRDefault="00B87D87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5F77E5">
              <w:rPr>
                <w:b/>
                <w:sz w:val="22"/>
              </w:rPr>
              <w:t>Values and approach</w:t>
            </w:r>
          </w:p>
        </w:tc>
        <w:tc>
          <w:tcPr>
            <w:tcW w:w="3402" w:type="dxa"/>
          </w:tcPr>
          <w:p w14:paraId="04B5D407" w14:textId="77777777" w:rsidR="00EE70F6" w:rsidRDefault="00EE70F6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Commitment to collaborative working across a range of sectors and within a small team</w:t>
            </w:r>
          </w:p>
          <w:p w14:paraId="4E93D434" w14:textId="77777777" w:rsidR="00EE70F6" w:rsidRDefault="00EE70F6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  <w:p w14:paraId="1840A98E" w14:textId="77777777" w:rsidR="00EE70F6" w:rsidRDefault="00EE70F6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Commitment to the ethos of Belfast Healthy Cities </w:t>
            </w:r>
          </w:p>
          <w:p w14:paraId="03B57E30" w14:textId="77777777" w:rsidR="00EE70F6" w:rsidRPr="008265D1" w:rsidRDefault="00EE70F6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3322" w:type="dxa"/>
          </w:tcPr>
          <w:p w14:paraId="64B6A37E" w14:textId="77777777" w:rsidR="008265D1" w:rsidRPr="008265D1" w:rsidRDefault="008265D1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</w:tr>
      <w:tr w:rsidR="005F77E5" w:rsidRPr="008265D1" w14:paraId="639A8936" w14:textId="77777777" w:rsidTr="005F77E5">
        <w:tc>
          <w:tcPr>
            <w:tcW w:w="1798" w:type="dxa"/>
          </w:tcPr>
          <w:p w14:paraId="36CA8D6D" w14:textId="77777777" w:rsidR="008265D1" w:rsidRPr="005F77E5" w:rsidRDefault="00EE70F6" w:rsidP="00F93317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5F77E5">
              <w:rPr>
                <w:b/>
                <w:sz w:val="22"/>
              </w:rPr>
              <w:t>Circumstances</w:t>
            </w:r>
          </w:p>
        </w:tc>
        <w:tc>
          <w:tcPr>
            <w:tcW w:w="3402" w:type="dxa"/>
          </w:tcPr>
          <w:p w14:paraId="13A05E19" w14:textId="77777777" w:rsidR="00B87D87" w:rsidRDefault="00B87D87" w:rsidP="00B87D8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Open, creative and flexible approach</w:t>
            </w:r>
            <w:r w:rsidR="00A1432F">
              <w:rPr>
                <w:sz w:val="22"/>
              </w:rPr>
              <w:t xml:space="preserve"> to work; agreed working pattern may require short term changes from time to time.</w:t>
            </w:r>
          </w:p>
          <w:p w14:paraId="0A46B436" w14:textId="77777777" w:rsidR="00B87D87" w:rsidRDefault="00A1432F" w:rsidP="00F93317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The post </w:t>
            </w:r>
            <w:r w:rsidR="00966548">
              <w:rPr>
                <w:sz w:val="22"/>
              </w:rPr>
              <w:t>may require occasional evening or weekend work and travel</w:t>
            </w:r>
            <w:r>
              <w:rPr>
                <w:sz w:val="22"/>
              </w:rPr>
              <w:t xml:space="preserve">. </w:t>
            </w:r>
          </w:p>
          <w:p w14:paraId="557C27E6" w14:textId="77777777" w:rsidR="00B87D87" w:rsidRPr="008265D1" w:rsidRDefault="00B87D87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3322" w:type="dxa"/>
          </w:tcPr>
          <w:p w14:paraId="171389CF" w14:textId="77777777" w:rsidR="008265D1" w:rsidRPr="008265D1" w:rsidRDefault="008265D1" w:rsidP="00F93317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</w:tr>
    </w:tbl>
    <w:p w14:paraId="3A8ED39B" w14:textId="77777777" w:rsidR="008265D1" w:rsidRPr="00F93317" w:rsidRDefault="008265D1" w:rsidP="00F93317">
      <w:pPr>
        <w:pStyle w:val="ListParagraph"/>
        <w:jc w:val="both"/>
        <w:rPr>
          <w:b/>
        </w:rPr>
      </w:pPr>
    </w:p>
    <w:sectPr w:rsidR="008265D1" w:rsidRPr="00F93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E712C3" w15:done="0"/>
  <w15:commentEx w15:paraId="6DC799C1" w15:done="0"/>
  <w15:commentEx w15:paraId="7246F5E0" w15:done="0"/>
  <w15:commentEx w15:paraId="0738D37A" w15:done="0"/>
  <w15:commentEx w15:paraId="485E6188" w15:done="0"/>
  <w15:commentEx w15:paraId="7CB119EA" w15:done="0"/>
  <w15:commentEx w15:paraId="73AAAEDE" w15:done="0"/>
  <w15:commentEx w15:paraId="52098257" w15:done="0"/>
  <w15:commentEx w15:paraId="46F33DEE" w15:done="0"/>
  <w15:commentEx w15:paraId="4DE15E4A" w15:done="0"/>
  <w15:commentEx w15:paraId="1CD640CF" w15:done="0"/>
  <w15:commentEx w15:paraId="2BC8E347" w15:done="0"/>
  <w15:commentEx w15:paraId="70C240C0" w15:done="0"/>
  <w15:commentEx w15:paraId="0FC02BB9" w15:paraIdParent="70C240C0" w15:done="0"/>
  <w15:commentEx w15:paraId="541493DC" w15:done="0"/>
  <w15:commentEx w15:paraId="486A4D28" w15:done="0"/>
  <w15:commentEx w15:paraId="63C0B622" w15:done="0"/>
  <w15:commentEx w15:paraId="10A6479E" w15:done="0"/>
  <w15:commentEx w15:paraId="653BFC6B" w15:done="0"/>
  <w15:commentEx w15:paraId="72B6DCCE" w15:done="0"/>
  <w15:commentEx w15:paraId="01C1B8C1" w15:done="0"/>
  <w15:commentEx w15:paraId="6399A9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C89E8" w14:textId="77777777" w:rsidR="00E07184" w:rsidRDefault="00E07184" w:rsidP="006962EB">
      <w:r>
        <w:separator/>
      </w:r>
    </w:p>
  </w:endnote>
  <w:endnote w:type="continuationSeparator" w:id="0">
    <w:p w14:paraId="6B7F9C9A" w14:textId="77777777" w:rsidR="00E07184" w:rsidRDefault="00E07184" w:rsidP="0069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77530" w14:textId="77777777" w:rsidR="007D7976" w:rsidRDefault="007D79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9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906DD" w14:textId="77777777" w:rsidR="006962EB" w:rsidRDefault="006962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4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9906A7" w14:textId="77777777" w:rsidR="006962EB" w:rsidRDefault="006962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F7D7" w14:textId="77777777" w:rsidR="007D7976" w:rsidRDefault="007D7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FAB3C" w14:textId="77777777" w:rsidR="00E07184" w:rsidRDefault="00E07184" w:rsidP="006962EB">
      <w:r>
        <w:separator/>
      </w:r>
    </w:p>
  </w:footnote>
  <w:footnote w:type="continuationSeparator" w:id="0">
    <w:p w14:paraId="291CAB43" w14:textId="77777777" w:rsidR="00E07184" w:rsidRDefault="00E07184" w:rsidP="00696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25C3" w14:textId="77777777" w:rsidR="007D7976" w:rsidRDefault="007D79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38445" w14:textId="334F7755" w:rsidR="007D7976" w:rsidRDefault="007D79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361EB" w14:textId="77777777" w:rsidR="007D7976" w:rsidRDefault="007D79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3B34"/>
    <w:multiLevelType w:val="hybridMultilevel"/>
    <w:tmpl w:val="EBAA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391E"/>
    <w:multiLevelType w:val="hybridMultilevel"/>
    <w:tmpl w:val="C92AD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434"/>
    <w:multiLevelType w:val="hybridMultilevel"/>
    <w:tmpl w:val="DAA48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225"/>
    <w:multiLevelType w:val="hybridMultilevel"/>
    <w:tmpl w:val="A2EEFDBE"/>
    <w:lvl w:ilvl="0" w:tplc="6B1EB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0D46262"/>
    <w:multiLevelType w:val="hybridMultilevel"/>
    <w:tmpl w:val="200A9E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A244D9"/>
    <w:multiLevelType w:val="hybridMultilevel"/>
    <w:tmpl w:val="F4F8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n">
    <w15:presenceInfo w15:providerId="None" w15:userId="Kar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4B"/>
    <w:rsid w:val="000A6E46"/>
    <w:rsid w:val="000C5709"/>
    <w:rsid w:val="00153FD9"/>
    <w:rsid w:val="001A14B6"/>
    <w:rsid w:val="001B48E5"/>
    <w:rsid w:val="00243697"/>
    <w:rsid w:val="002F1BBC"/>
    <w:rsid w:val="0031142D"/>
    <w:rsid w:val="0035350D"/>
    <w:rsid w:val="0036439C"/>
    <w:rsid w:val="00396202"/>
    <w:rsid w:val="00413CCF"/>
    <w:rsid w:val="00414683"/>
    <w:rsid w:val="00467C85"/>
    <w:rsid w:val="00486F83"/>
    <w:rsid w:val="00493B8B"/>
    <w:rsid w:val="004A793B"/>
    <w:rsid w:val="004C606E"/>
    <w:rsid w:val="004F7E7F"/>
    <w:rsid w:val="00510D3D"/>
    <w:rsid w:val="00552665"/>
    <w:rsid w:val="005568BA"/>
    <w:rsid w:val="00570776"/>
    <w:rsid w:val="005F77E5"/>
    <w:rsid w:val="0063306A"/>
    <w:rsid w:val="006962EB"/>
    <w:rsid w:val="006C4136"/>
    <w:rsid w:val="007469B4"/>
    <w:rsid w:val="0075372A"/>
    <w:rsid w:val="007B68DA"/>
    <w:rsid w:val="007D7976"/>
    <w:rsid w:val="007E6A3F"/>
    <w:rsid w:val="008265D1"/>
    <w:rsid w:val="008356E7"/>
    <w:rsid w:val="00855EAB"/>
    <w:rsid w:val="00882F88"/>
    <w:rsid w:val="008B7744"/>
    <w:rsid w:val="008E4245"/>
    <w:rsid w:val="0092337D"/>
    <w:rsid w:val="009509DC"/>
    <w:rsid w:val="00966548"/>
    <w:rsid w:val="009B19C1"/>
    <w:rsid w:val="009E493E"/>
    <w:rsid w:val="00A1432F"/>
    <w:rsid w:val="00A22F59"/>
    <w:rsid w:val="00A42CCE"/>
    <w:rsid w:val="00A946EF"/>
    <w:rsid w:val="00A96545"/>
    <w:rsid w:val="00AA17C8"/>
    <w:rsid w:val="00B10922"/>
    <w:rsid w:val="00B236D7"/>
    <w:rsid w:val="00B87D87"/>
    <w:rsid w:val="00B9168C"/>
    <w:rsid w:val="00BB1101"/>
    <w:rsid w:val="00BC592E"/>
    <w:rsid w:val="00C049F1"/>
    <w:rsid w:val="00C16711"/>
    <w:rsid w:val="00C3680C"/>
    <w:rsid w:val="00C460A3"/>
    <w:rsid w:val="00CA134B"/>
    <w:rsid w:val="00D0160B"/>
    <w:rsid w:val="00D767F6"/>
    <w:rsid w:val="00E07184"/>
    <w:rsid w:val="00E75A48"/>
    <w:rsid w:val="00E80AB8"/>
    <w:rsid w:val="00E91AFB"/>
    <w:rsid w:val="00EA1007"/>
    <w:rsid w:val="00EA77B4"/>
    <w:rsid w:val="00EE5465"/>
    <w:rsid w:val="00EE70F6"/>
    <w:rsid w:val="00F93317"/>
    <w:rsid w:val="00FD42B3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2EB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2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2EB"/>
  </w:style>
  <w:style w:type="paragraph" w:styleId="Footer">
    <w:name w:val="footer"/>
    <w:basedOn w:val="Normal"/>
    <w:link w:val="FooterChar"/>
    <w:uiPriority w:val="99"/>
    <w:unhideWhenUsed/>
    <w:rsid w:val="006962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EB"/>
  </w:style>
  <w:style w:type="table" w:styleId="TableGrid">
    <w:name w:val="Table Grid"/>
    <w:basedOn w:val="TableNormal"/>
    <w:uiPriority w:val="59"/>
    <w:rsid w:val="0082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7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2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2EB"/>
  </w:style>
  <w:style w:type="paragraph" w:styleId="Footer">
    <w:name w:val="footer"/>
    <w:basedOn w:val="Normal"/>
    <w:link w:val="FooterChar"/>
    <w:uiPriority w:val="99"/>
    <w:unhideWhenUsed/>
    <w:rsid w:val="006962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EB"/>
  </w:style>
  <w:style w:type="table" w:styleId="TableGrid">
    <w:name w:val="Table Grid"/>
    <w:basedOn w:val="TableNormal"/>
    <w:uiPriority w:val="59"/>
    <w:rsid w:val="0082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DED4-A4A5-4257-9BFA-F0E4422F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8113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University of Ulster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Monaghan</dc:creator>
  <cp:lastModifiedBy>Maura Ahern</cp:lastModifiedBy>
  <cp:revision>2</cp:revision>
  <cp:lastPrinted>2016-04-07T07:38:00Z</cp:lastPrinted>
  <dcterms:created xsi:type="dcterms:W3CDTF">2016-05-05T08:18:00Z</dcterms:created>
  <dcterms:modified xsi:type="dcterms:W3CDTF">2016-05-05T08:18:00Z</dcterms:modified>
</cp:coreProperties>
</file>